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1619" w14:textId="5B25EDE9" w:rsidR="00D855FC" w:rsidRDefault="00A03379" w:rsidP="00D855FC">
      <w:pPr>
        <w:pStyle w:val="paragraph"/>
        <w:textAlignment w:val="baseline"/>
      </w:pPr>
      <w:r w:rsidRPr="00D23A9C">
        <w:rPr>
          <w:b/>
          <w:noProof/>
          <w:sz w:val="20"/>
          <w:szCs w:val="20"/>
        </w:rPr>
        <mc:AlternateContent>
          <mc:Choice Requires="wpg">
            <w:drawing>
              <wp:anchor distT="0" distB="0" distL="114300" distR="114300" simplePos="0" relativeHeight="251659264" behindDoc="0" locked="0" layoutInCell="1" allowOverlap="1" wp14:anchorId="5924DF48" wp14:editId="05F4FB1E">
                <wp:simplePos x="0" y="0"/>
                <wp:positionH relativeFrom="margin">
                  <wp:align>left</wp:align>
                </wp:positionH>
                <wp:positionV relativeFrom="paragraph">
                  <wp:posOffset>382270</wp:posOffset>
                </wp:positionV>
                <wp:extent cx="5868035" cy="822325"/>
                <wp:effectExtent l="0" t="0" r="18415" b="15875"/>
                <wp:wrapThrough wrapText="bothSides">
                  <wp:wrapPolygon edited="0">
                    <wp:start x="140" y="0"/>
                    <wp:lineTo x="0" y="1501"/>
                    <wp:lineTo x="0" y="20516"/>
                    <wp:lineTo x="140" y="21517"/>
                    <wp:lineTo x="21457" y="21517"/>
                    <wp:lineTo x="21598" y="20516"/>
                    <wp:lineTo x="21598" y="1001"/>
                    <wp:lineTo x="21457" y="0"/>
                    <wp:lineTo x="140" y="0"/>
                  </wp:wrapPolygon>
                </wp:wrapThrough>
                <wp:docPr id="2" name="Group 2"/>
                <wp:cNvGraphicFramePr/>
                <a:graphic xmlns:a="http://schemas.openxmlformats.org/drawingml/2006/main">
                  <a:graphicData uri="http://schemas.microsoft.com/office/word/2010/wordprocessingGroup">
                    <wpg:wgp>
                      <wpg:cNvGrpSpPr/>
                      <wpg:grpSpPr>
                        <a:xfrm>
                          <a:off x="0" y="0"/>
                          <a:ext cx="5868035" cy="822714"/>
                          <a:chOff x="0" y="23854"/>
                          <a:chExt cx="5521960" cy="723265"/>
                        </a:xfrm>
                        <a:solidFill>
                          <a:schemeClr val="accent1">
                            <a:lumMod val="75000"/>
                          </a:schemeClr>
                        </a:solidFill>
                      </wpg:grpSpPr>
                      <wps:wsp>
                        <wps:cNvPr id="3" name="Rounded Rectangle 4"/>
                        <wps:cNvSpPr/>
                        <wps:spPr>
                          <a:xfrm>
                            <a:off x="0" y="23854"/>
                            <a:ext cx="5521960" cy="723265"/>
                          </a:xfrm>
                          <a:prstGeom prst="roundRect">
                            <a:avLst/>
                          </a:prstGeom>
                          <a:grpFill/>
                          <a:ln>
                            <a:solidFill>
                              <a:schemeClr val="tx2">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320076" y="23854"/>
                            <a:ext cx="4873625" cy="678264"/>
                          </a:xfrm>
                          <a:prstGeom prst="rect">
                            <a:avLst/>
                          </a:prstGeom>
                          <a:gr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0A66A9" w14:textId="77777777" w:rsidR="00A03379" w:rsidRPr="00037325" w:rsidRDefault="00A03379" w:rsidP="00A03379">
                              <w:pPr>
                                <w:spacing w:line="276" w:lineRule="auto"/>
                                <w:ind w:left="-90"/>
                                <w:jc w:val="center"/>
                                <w:rPr>
                                  <w:b/>
                                  <w:color w:val="FFFFFF" w:themeColor="background1"/>
                                </w:rPr>
                              </w:pPr>
                              <w:r w:rsidRPr="00037325">
                                <w:rPr>
                                  <w:b/>
                                  <w:color w:val="FFFFFF" w:themeColor="background1"/>
                                </w:rPr>
                                <w:t>City of Seattle</w:t>
                              </w:r>
                            </w:p>
                            <w:p w14:paraId="5B113EFB" w14:textId="77777777" w:rsidR="00A03379" w:rsidRDefault="00A03379" w:rsidP="00A03379">
                              <w:pPr>
                                <w:spacing w:line="276" w:lineRule="auto"/>
                                <w:ind w:left="-90"/>
                                <w:jc w:val="center"/>
                                <w:rPr>
                                  <w:b/>
                                  <w:color w:val="FFFFFF" w:themeColor="background1"/>
                                  <w:sz w:val="28"/>
                                  <w:szCs w:val="28"/>
                                </w:rPr>
                              </w:pPr>
                              <w:r w:rsidRPr="00037325">
                                <w:rPr>
                                  <w:b/>
                                  <w:color w:val="FFFFFF" w:themeColor="background1"/>
                                  <w:sz w:val="28"/>
                                  <w:szCs w:val="28"/>
                                </w:rPr>
                                <w:t>Racial Equity Toolkit (RET) Summary Sheet</w:t>
                              </w:r>
                              <w:r>
                                <w:rPr>
                                  <w:b/>
                                  <w:color w:val="FFFFFF" w:themeColor="background1"/>
                                  <w:sz w:val="28"/>
                                  <w:szCs w:val="28"/>
                                </w:rPr>
                                <w:t xml:space="preserve"> </w:t>
                              </w:r>
                            </w:p>
                            <w:p w14:paraId="3FA9F801" w14:textId="77777777" w:rsidR="00A03379" w:rsidRPr="00037325" w:rsidRDefault="00A03379" w:rsidP="00A03379">
                              <w:pPr>
                                <w:spacing w:line="276" w:lineRule="auto"/>
                                <w:ind w:left="-90"/>
                                <w:jc w:val="center"/>
                                <w:rPr>
                                  <w:b/>
                                  <w:color w:val="FFFFFF" w:themeColor="background1"/>
                                  <w:sz w:val="28"/>
                                  <w:szCs w:val="28"/>
                                </w:rPr>
                              </w:pPr>
                              <w:r>
                                <w:rPr>
                                  <w:b/>
                                  <w:color w:val="FFFFFF" w:themeColor="background1"/>
                                  <w:sz w:val="28"/>
                                  <w:szCs w:val="28"/>
                                </w:rPr>
                                <w:t>Cover Sheet and Questions</w:t>
                              </w:r>
                            </w:p>
                            <w:p w14:paraId="769C0983" w14:textId="77777777" w:rsidR="00A03379" w:rsidRPr="00037325" w:rsidRDefault="00A03379" w:rsidP="00A03379">
                              <w:pPr>
                                <w:ind w:left="-9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4DF48" id="Group 2" o:spid="_x0000_s1026" style="position:absolute;margin-left:0;margin-top:30.1pt;width:462.05pt;height:64.75pt;z-index:251659264;mso-position-horizontal:left;mso-position-horizontal-relative:margin;mso-width-relative:margin;mso-height-relative:margin" coordorigin=",238" coordsize="55219,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">
                <v:roundrect id="Rounded Rectangle 4" o:spid="_x0000_s1027" style="position:absolute;top:238;width:55219;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" filled="f" strokecolor="#323e4f [2415]" strokeweight=".5pt">
                  <v:stroke joinstyle="miter"/>
                </v:roundrect>
                <v:shapetype id="_x0000_t202" coordsize="21600,21600" o:spt="202" path="m,l,21600r21600,l21600,xe">
                  <v:stroke joinstyle="miter"/>
                  <v:path gradientshapeok="t" o:connecttype="rect"/>
                </v:shapetype>
                <v:shape id="Text Box 8" o:spid="_x0000_s1028" type="#_x0000_t202" style="position:absolute;left:3200;top:238;width:48737;height:6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50A66A9" w14:textId="77777777" w:rsidR="00A03379" w:rsidRPr="00037325" w:rsidRDefault="00A03379" w:rsidP="00A03379">
                        <w:pPr>
                          <w:spacing w:line="276" w:lineRule="auto"/>
                          <w:ind w:left="-90"/>
                          <w:jc w:val="center"/>
                          <w:rPr>
                            <w:b/>
                            <w:color w:val="FFFFFF" w:themeColor="background1"/>
                          </w:rPr>
                        </w:pPr>
                        <w:r w:rsidRPr="00037325">
                          <w:rPr>
                            <w:b/>
                            <w:color w:val="FFFFFF" w:themeColor="background1"/>
                          </w:rPr>
                          <w:t>City of Seattle</w:t>
                        </w:r>
                      </w:p>
                      <w:p w14:paraId="5B113EFB" w14:textId="77777777" w:rsidR="00A03379" w:rsidRDefault="00A03379" w:rsidP="00A03379">
                        <w:pPr>
                          <w:spacing w:line="276" w:lineRule="auto"/>
                          <w:ind w:left="-90"/>
                          <w:jc w:val="center"/>
                          <w:rPr>
                            <w:b/>
                            <w:color w:val="FFFFFF" w:themeColor="background1"/>
                            <w:sz w:val="28"/>
                            <w:szCs w:val="28"/>
                          </w:rPr>
                        </w:pPr>
                        <w:r w:rsidRPr="00037325">
                          <w:rPr>
                            <w:b/>
                            <w:color w:val="FFFFFF" w:themeColor="background1"/>
                            <w:sz w:val="28"/>
                            <w:szCs w:val="28"/>
                          </w:rPr>
                          <w:t>Racial Equity Toolkit (RET) Summary Sheet</w:t>
                        </w:r>
                        <w:r>
                          <w:rPr>
                            <w:b/>
                            <w:color w:val="FFFFFF" w:themeColor="background1"/>
                            <w:sz w:val="28"/>
                            <w:szCs w:val="28"/>
                          </w:rPr>
                          <w:t xml:space="preserve"> </w:t>
                        </w:r>
                      </w:p>
                      <w:p w14:paraId="3FA9F801" w14:textId="77777777" w:rsidR="00A03379" w:rsidRPr="00037325" w:rsidRDefault="00A03379" w:rsidP="00A03379">
                        <w:pPr>
                          <w:spacing w:line="276" w:lineRule="auto"/>
                          <w:ind w:left="-90"/>
                          <w:jc w:val="center"/>
                          <w:rPr>
                            <w:b/>
                            <w:color w:val="FFFFFF" w:themeColor="background1"/>
                            <w:sz w:val="28"/>
                            <w:szCs w:val="28"/>
                          </w:rPr>
                        </w:pPr>
                        <w:r>
                          <w:rPr>
                            <w:b/>
                            <w:color w:val="FFFFFF" w:themeColor="background1"/>
                            <w:sz w:val="28"/>
                            <w:szCs w:val="28"/>
                          </w:rPr>
                          <w:t>Cover Sheet and Questions</w:t>
                        </w:r>
                      </w:p>
                      <w:p w14:paraId="769C0983" w14:textId="77777777" w:rsidR="00A03379" w:rsidRPr="00037325" w:rsidRDefault="00A03379" w:rsidP="00A03379">
                        <w:pPr>
                          <w:ind w:left="-90"/>
                          <w:rPr>
                            <w:color w:val="FFFFFF" w:themeColor="background1"/>
                          </w:rPr>
                        </w:pPr>
                      </w:p>
                    </w:txbxContent>
                  </v:textbox>
                </v:shape>
                <w10:wrap type="through" anchorx="margin"/>
              </v:group>
            </w:pict>
          </mc:Fallback>
        </mc:AlternateContent>
      </w:r>
    </w:p>
    <w:p w14:paraId="36F2FA2E" w14:textId="7DDC5883" w:rsidR="00A03379" w:rsidRDefault="00A03379" w:rsidP="00D855FC">
      <w:pPr>
        <w:pStyle w:val="paragraph"/>
        <w:ind w:left="-90"/>
        <w:jc w:val="center"/>
        <w:textAlignment w:val="baseline"/>
        <w:rPr>
          <w:rStyle w:val="normaltextrun"/>
          <w:rFonts w:ascii="Calibri" w:hAnsi="Calibri" w:cs="Calibri"/>
          <w:i/>
          <w:iCs/>
          <w:sz w:val="22"/>
          <w:szCs w:val="22"/>
        </w:rPr>
      </w:pPr>
    </w:p>
    <w:p w14:paraId="203DC008" w14:textId="77777777" w:rsidR="00D855FC" w:rsidRDefault="00D855FC" w:rsidP="00D855FC">
      <w:pPr>
        <w:pStyle w:val="paragraph"/>
        <w:textAlignment w:val="baseline"/>
      </w:pPr>
      <w:r>
        <w:rPr>
          <w:rStyle w:val="normaltextrun"/>
          <w:rFonts w:ascii="Calibri" w:hAnsi="Calibri" w:cs="Calibri"/>
          <w:b/>
          <w:bCs/>
          <w:sz w:val="22"/>
          <w:szCs w:val="22"/>
        </w:rPr>
        <w:t xml:space="preserve">Department/Office: </w:t>
      </w:r>
      <w:r w:rsidRPr="00A03379">
        <w:rPr>
          <w:rStyle w:val="normaltextrun"/>
          <w:rFonts w:ascii="Calibri" w:hAnsi="Calibri" w:cs="Calibri"/>
          <w:sz w:val="22"/>
          <w:szCs w:val="22"/>
        </w:rPr>
        <w:t>Office of Sustainability and Environment</w:t>
      </w:r>
      <w:r>
        <w:rPr>
          <w:rStyle w:val="eop"/>
          <w:rFonts w:ascii="Calibri" w:hAnsi="Calibri" w:cs="Calibri"/>
          <w:sz w:val="22"/>
          <w:szCs w:val="22"/>
        </w:rPr>
        <w:t> </w:t>
      </w:r>
    </w:p>
    <w:p w14:paraId="6A18A15A" w14:textId="22525CE1" w:rsidR="00526A4C" w:rsidRDefault="00D855FC" w:rsidP="00D855FC">
      <w:pPr>
        <w:pStyle w:val="paragraph"/>
        <w:textAlignment w:val="baseline"/>
      </w:pPr>
      <w:r>
        <w:rPr>
          <w:rStyle w:val="normaltextrun"/>
          <w:rFonts w:ascii="Calibri" w:hAnsi="Calibri" w:cs="Calibri"/>
          <w:b/>
          <w:bCs/>
          <w:sz w:val="22"/>
          <w:szCs w:val="22"/>
        </w:rPr>
        <w:t>Name of policy, program, etc. analyzed: </w:t>
      </w:r>
      <w:r>
        <w:rPr>
          <w:rStyle w:val="eop"/>
          <w:rFonts w:ascii="Calibri" w:hAnsi="Calibri" w:cs="Calibri"/>
          <w:sz w:val="22"/>
          <w:szCs w:val="22"/>
        </w:rPr>
        <w:t> </w:t>
      </w:r>
      <w:r w:rsidR="494FBE4C" w:rsidRPr="624D4966">
        <w:rPr>
          <w:rStyle w:val="eop"/>
          <w:rFonts w:ascii="Calibri" w:hAnsi="Calibri" w:cs="Calibri"/>
          <w:sz w:val="22"/>
          <w:szCs w:val="22"/>
        </w:rPr>
        <w:t>E</w:t>
      </w:r>
      <w:r w:rsidR="00526A4C" w:rsidRPr="624D4966">
        <w:rPr>
          <w:rStyle w:val="eop"/>
          <w:rFonts w:ascii="Calibri" w:hAnsi="Calibri" w:cs="Calibri"/>
          <w:sz w:val="22"/>
          <w:szCs w:val="22"/>
        </w:rPr>
        <w:t xml:space="preserve">quitable Road Pricing </w:t>
      </w:r>
    </w:p>
    <w:p w14:paraId="29287103" w14:textId="39D3C9E2" w:rsidR="00D855FC" w:rsidRDefault="00D855FC" w:rsidP="00D855FC">
      <w:pPr>
        <w:pStyle w:val="paragraph"/>
        <w:textAlignment w:val="baseline"/>
        <w:rPr>
          <w:rStyle w:val="eop"/>
          <w:rFonts w:ascii="Calibri" w:hAnsi="Calibri" w:cs="Calibri"/>
          <w:sz w:val="22"/>
          <w:szCs w:val="22"/>
        </w:rPr>
      </w:pPr>
      <w:r>
        <w:rPr>
          <w:rStyle w:val="normaltextrun"/>
          <w:rFonts w:ascii="Calibri" w:hAnsi="Calibri" w:cs="Calibri"/>
          <w:b/>
          <w:bCs/>
          <w:sz w:val="22"/>
          <w:szCs w:val="22"/>
        </w:rPr>
        <w:t>Names and titles of key staff that led this RET process: </w:t>
      </w:r>
      <w:r>
        <w:rPr>
          <w:rStyle w:val="eop"/>
          <w:rFonts w:ascii="Calibri" w:hAnsi="Calibri" w:cs="Calibri"/>
          <w:sz w:val="22"/>
          <w:szCs w:val="22"/>
        </w:rPr>
        <w:t> </w:t>
      </w:r>
    </w:p>
    <w:p w14:paraId="2C36DF92" w14:textId="4FA6C098" w:rsidR="00526A4C" w:rsidRPr="005A0819" w:rsidRDefault="00526A4C" w:rsidP="005A0819">
      <w:pPr>
        <w:rPr>
          <w:rFonts w:ascii="Times New Roman" w:eastAsia="Times New Roman" w:hAnsi="Times New Roman" w:cs="Times New Roman"/>
        </w:rPr>
      </w:pPr>
      <w:r>
        <w:rPr>
          <w:rStyle w:val="eop"/>
          <w:rFonts w:ascii="Calibri" w:hAnsi="Calibri" w:cs="Calibri"/>
          <w:sz w:val="22"/>
          <w:szCs w:val="22"/>
        </w:rPr>
        <w:t>Edie Gilliss</w:t>
      </w:r>
      <w:r w:rsidR="005A0819">
        <w:rPr>
          <w:rStyle w:val="eop"/>
          <w:rFonts w:ascii="Calibri" w:hAnsi="Calibri" w:cs="Calibri"/>
          <w:sz w:val="22"/>
          <w:szCs w:val="22"/>
        </w:rPr>
        <w:t xml:space="preserve">, </w:t>
      </w:r>
      <w:r w:rsidR="005A0819" w:rsidRPr="005A0819">
        <w:rPr>
          <w:rStyle w:val="eop"/>
          <w:rFonts w:ascii="Calibri" w:hAnsi="Calibri" w:cs="Calibri"/>
          <w:sz w:val="22"/>
          <w:szCs w:val="22"/>
        </w:rPr>
        <w:t>Climate Initiatives Coordinator</w:t>
      </w:r>
      <w:r w:rsidR="005A0819">
        <w:rPr>
          <w:rStyle w:val="eop"/>
          <w:rFonts w:ascii="Calibri" w:hAnsi="Calibri" w:cs="Calibri"/>
          <w:sz w:val="22"/>
          <w:szCs w:val="22"/>
        </w:rPr>
        <w:t>, OSE</w:t>
      </w:r>
      <w:r>
        <w:rPr>
          <w:rStyle w:val="eop"/>
          <w:rFonts w:ascii="Calibri" w:hAnsi="Calibri" w:cs="Calibri"/>
          <w:sz w:val="22"/>
          <w:szCs w:val="22"/>
        </w:rPr>
        <w:br/>
        <w:t>Kristin Brown</w:t>
      </w:r>
      <w:r w:rsidR="005A0819">
        <w:rPr>
          <w:rStyle w:val="eop"/>
          <w:rFonts w:ascii="Calibri" w:hAnsi="Calibri" w:cs="Calibri"/>
          <w:sz w:val="22"/>
          <w:szCs w:val="22"/>
        </w:rPr>
        <w:t>, Climate Advisor, NRDC</w:t>
      </w:r>
      <w:r>
        <w:rPr>
          <w:rStyle w:val="eop"/>
          <w:rFonts w:ascii="Calibri" w:hAnsi="Calibri" w:cs="Calibri"/>
          <w:sz w:val="22"/>
          <w:szCs w:val="22"/>
        </w:rPr>
        <w:br/>
        <w:t>Danielle Friedman</w:t>
      </w:r>
      <w:r w:rsidR="005A0819">
        <w:rPr>
          <w:rStyle w:val="eop"/>
          <w:rFonts w:ascii="Calibri" w:hAnsi="Calibri" w:cs="Calibri"/>
          <w:sz w:val="22"/>
          <w:szCs w:val="22"/>
        </w:rPr>
        <w:t xml:space="preserve">, </w:t>
      </w:r>
      <w:r w:rsidR="00D721A9">
        <w:rPr>
          <w:rStyle w:val="eop"/>
          <w:rFonts w:ascii="Calibri" w:hAnsi="Calibri" w:cs="Calibri"/>
          <w:sz w:val="22"/>
          <w:szCs w:val="22"/>
        </w:rPr>
        <w:t>Strategic Advisor, DON</w:t>
      </w:r>
      <w:r>
        <w:rPr>
          <w:rStyle w:val="eop"/>
          <w:rFonts w:ascii="Calibri" w:hAnsi="Calibri" w:cs="Calibri"/>
          <w:sz w:val="22"/>
          <w:szCs w:val="22"/>
        </w:rPr>
        <w:br/>
        <w:t>Joanna Valencia</w:t>
      </w:r>
      <w:r w:rsidR="001E2117">
        <w:rPr>
          <w:rStyle w:val="eop"/>
          <w:rFonts w:ascii="Calibri" w:hAnsi="Calibri" w:cs="Calibri"/>
          <w:sz w:val="22"/>
          <w:szCs w:val="22"/>
        </w:rPr>
        <w:t>, Revenue and Capital Development Manager, SDOT</w:t>
      </w:r>
      <w:r>
        <w:rPr>
          <w:rStyle w:val="eop"/>
          <w:rFonts w:ascii="Calibri" w:hAnsi="Calibri" w:cs="Calibri"/>
          <w:sz w:val="22"/>
          <w:szCs w:val="22"/>
        </w:rPr>
        <w:t xml:space="preserve"> </w:t>
      </w:r>
      <w:r>
        <w:rPr>
          <w:rStyle w:val="eop"/>
          <w:rFonts w:ascii="Calibri" w:hAnsi="Calibri" w:cs="Calibri"/>
          <w:sz w:val="22"/>
          <w:szCs w:val="22"/>
        </w:rPr>
        <w:br/>
      </w:r>
      <w:r>
        <w:rPr>
          <w:rFonts w:ascii="Calibri" w:hAnsi="Calibri" w:cs="Calibri"/>
          <w:sz w:val="22"/>
          <w:szCs w:val="22"/>
        </w:rPr>
        <w:br/>
        <w:t xml:space="preserve">With support from Congestion Pricing Leadership team, including: </w:t>
      </w:r>
      <w:r>
        <w:rPr>
          <w:rFonts w:ascii="Calibri" w:hAnsi="Calibri" w:cs="Calibri"/>
          <w:sz w:val="22"/>
          <w:szCs w:val="22"/>
        </w:rPr>
        <w:br/>
        <w:t>Lylianna Allala</w:t>
      </w:r>
      <w:r w:rsidR="001E2117">
        <w:rPr>
          <w:rFonts w:ascii="Calibri" w:hAnsi="Calibri" w:cs="Calibri"/>
          <w:sz w:val="22"/>
          <w:szCs w:val="22"/>
        </w:rPr>
        <w:t>, Climate Justice Director, OSE</w:t>
      </w:r>
      <w:r>
        <w:rPr>
          <w:rFonts w:ascii="Calibri" w:hAnsi="Calibri" w:cs="Calibri"/>
          <w:sz w:val="22"/>
          <w:szCs w:val="22"/>
        </w:rPr>
        <w:t xml:space="preserve"> </w:t>
      </w:r>
      <w:r>
        <w:rPr>
          <w:rFonts w:ascii="Calibri" w:hAnsi="Calibri" w:cs="Calibri"/>
          <w:sz w:val="22"/>
          <w:szCs w:val="22"/>
        </w:rPr>
        <w:br/>
        <w:t>Annya Pintak</w:t>
      </w:r>
      <w:r w:rsidR="00346E0C">
        <w:rPr>
          <w:rFonts w:ascii="Calibri" w:hAnsi="Calibri" w:cs="Calibri"/>
          <w:sz w:val="22"/>
          <w:szCs w:val="22"/>
        </w:rPr>
        <w:t>, Transportation Equity Manager, SDOT</w:t>
      </w:r>
      <w:r>
        <w:rPr>
          <w:rFonts w:ascii="Calibri" w:hAnsi="Calibri" w:cs="Calibri"/>
          <w:sz w:val="22"/>
          <w:szCs w:val="22"/>
        </w:rPr>
        <w:br/>
        <w:t>Monisha Harrell</w:t>
      </w:r>
      <w:r w:rsidR="00346E0C">
        <w:rPr>
          <w:rFonts w:ascii="Calibri" w:hAnsi="Calibri" w:cs="Calibri"/>
          <w:sz w:val="22"/>
          <w:szCs w:val="22"/>
        </w:rPr>
        <w:t>, Rule7 Consulting</w:t>
      </w:r>
    </w:p>
    <w:p w14:paraId="62A05AF6" w14:textId="5043F4F7" w:rsidR="00D855FC" w:rsidRDefault="00D855FC" w:rsidP="00D855FC">
      <w:pPr>
        <w:pStyle w:val="paragraph"/>
        <w:textAlignment w:val="baseline"/>
      </w:pPr>
      <w:r>
        <w:rPr>
          <w:rStyle w:val="normaltextrun"/>
          <w:rFonts w:ascii="Calibri" w:hAnsi="Calibri" w:cs="Calibri"/>
          <w:b/>
          <w:bCs/>
          <w:sz w:val="22"/>
          <w:szCs w:val="22"/>
        </w:rPr>
        <w:t xml:space="preserve">Dates of RET process </w:t>
      </w:r>
      <w:r>
        <w:rPr>
          <w:rStyle w:val="normaltextrun"/>
          <w:rFonts w:ascii="Calibri" w:hAnsi="Calibri" w:cs="Calibri"/>
          <w:sz w:val="20"/>
          <w:szCs w:val="20"/>
        </w:rPr>
        <w:t>(e.g., 8/2015 – 10/2015)</w:t>
      </w:r>
      <w:r>
        <w:rPr>
          <w:rStyle w:val="normaltextrun"/>
          <w:rFonts w:ascii="Calibri" w:hAnsi="Calibri" w:cs="Calibri"/>
          <w:b/>
          <w:bCs/>
          <w:sz w:val="20"/>
          <w:szCs w:val="20"/>
        </w:rPr>
        <w:t>:</w:t>
      </w:r>
      <w:r>
        <w:rPr>
          <w:rStyle w:val="normaltextrun"/>
          <w:rFonts w:ascii="Calibri" w:hAnsi="Calibri" w:cs="Calibri"/>
          <w:b/>
          <w:bCs/>
          <w:sz w:val="22"/>
          <w:szCs w:val="22"/>
        </w:rPr>
        <w:t> </w:t>
      </w:r>
      <w:r>
        <w:rPr>
          <w:rStyle w:val="eop"/>
          <w:rFonts w:ascii="Calibri" w:hAnsi="Calibri" w:cs="Calibri"/>
          <w:sz w:val="22"/>
          <w:szCs w:val="22"/>
        </w:rPr>
        <w:t>  </w:t>
      </w:r>
    </w:p>
    <w:p w14:paraId="43E4A9D9" w14:textId="00E02512" w:rsidR="00D855FC" w:rsidRDefault="00D855FC" w:rsidP="00526A4C">
      <w:pPr>
        <w:pStyle w:val="paragraph"/>
        <w:textAlignment w:val="baseline"/>
      </w:pPr>
      <w:r>
        <w:rPr>
          <w:rStyle w:val="eop"/>
          <w:rFonts w:ascii="Calibri" w:hAnsi="Calibri" w:cs="Calibri"/>
          <w:sz w:val="22"/>
          <w:szCs w:val="22"/>
        </w:rPr>
        <w:t> </w:t>
      </w:r>
      <w:r w:rsidR="00526A4C">
        <w:rPr>
          <w:rStyle w:val="eop"/>
          <w:rFonts w:ascii="Calibri" w:hAnsi="Calibri" w:cs="Calibri"/>
          <w:sz w:val="22"/>
          <w:szCs w:val="22"/>
        </w:rPr>
        <w:t xml:space="preserve">9/2019 – ongoing </w:t>
      </w:r>
    </w:p>
    <w:p w14:paraId="3654CA57" w14:textId="77777777" w:rsidR="00D855FC" w:rsidRDefault="00D855FC" w:rsidP="00D855FC">
      <w:pPr>
        <w:pStyle w:val="paragraph"/>
        <w:jc w:val="center"/>
        <w:textAlignment w:val="baseline"/>
      </w:pPr>
      <w:r>
        <w:rPr>
          <w:rStyle w:val="eop"/>
          <w:rFonts w:ascii="Calibri" w:hAnsi="Calibri" w:cs="Calibri"/>
          <w:sz w:val="22"/>
          <w:szCs w:val="22"/>
        </w:rPr>
        <w:t> </w:t>
      </w:r>
    </w:p>
    <w:p w14:paraId="132A1B3B" w14:textId="31FADF7C" w:rsidR="00526A4C" w:rsidRPr="00526A4C" w:rsidRDefault="00D855FC" w:rsidP="00526A4C">
      <w:pPr>
        <w:pStyle w:val="paragraph"/>
        <w:jc w:val="center"/>
        <w:textAlignment w:val="baseline"/>
        <w:rPr>
          <w:rStyle w:val="normaltextrun"/>
        </w:rPr>
      </w:pPr>
      <w:r>
        <w:rPr>
          <w:rStyle w:val="eop"/>
          <w:rFonts w:ascii="Calibri" w:hAnsi="Calibri" w:cs="Calibri"/>
          <w:sz w:val="22"/>
          <w:szCs w:val="22"/>
        </w:rPr>
        <w:t> </w:t>
      </w:r>
    </w:p>
    <w:p w14:paraId="1AFF5028" w14:textId="72ADA816" w:rsidR="00526A4C" w:rsidRDefault="00D855FC" w:rsidP="00D855FC">
      <w:pPr>
        <w:pStyle w:val="paragraph"/>
        <w:textAlignment w:val="baseline"/>
        <w:rPr>
          <w:rStyle w:val="eop"/>
          <w:rFonts w:ascii="Calibri" w:hAnsi="Calibri" w:cs="Calibri"/>
          <w:sz w:val="22"/>
          <w:szCs w:val="22"/>
        </w:rPr>
      </w:pPr>
      <w:r>
        <w:rPr>
          <w:rStyle w:val="eop"/>
          <w:rFonts w:ascii="Calibri" w:hAnsi="Calibri" w:cs="Calibri"/>
          <w:sz w:val="22"/>
          <w:szCs w:val="22"/>
        </w:rPr>
        <w:t> </w:t>
      </w:r>
    </w:p>
    <w:p w14:paraId="0B1646F0" w14:textId="77777777" w:rsidR="00526A4C" w:rsidRDefault="00526A4C">
      <w:pPr>
        <w:rPr>
          <w:rStyle w:val="eop"/>
          <w:rFonts w:ascii="Calibri" w:eastAsia="Times New Roman" w:hAnsi="Calibri" w:cs="Calibri"/>
          <w:sz w:val="22"/>
          <w:szCs w:val="22"/>
        </w:rPr>
      </w:pPr>
      <w:r>
        <w:rPr>
          <w:rStyle w:val="eop"/>
          <w:rFonts w:ascii="Calibri" w:hAnsi="Calibri" w:cs="Calibri"/>
          <w:sz w:val="22"/>
          <w:szCs w:val="22"/>
        </w:rPr>
        <w:br w:type="page"/>
      </w:r>
    </w:p>
    <w:p w14:paraId="5E0EA3C5" w14:textId="77777777" w:rsidR="00D855FC" w:rsidRDefault="00D855FC" w:rsidP="00D855FC">
      <w:pPr>
        <w:pStyle w:val="paragraph"/>
        <w:textAlignment w:val="baseline"/>
      </w:pPr>
    </w:p>
    <w:p w14:paraId="0214A10B" w14:textId="3AFCB990" w:rsidR="00526A4C" w:rsidRPr="006112DC" w:rsidRDefault="00D855FC" w:rsidP="006112DC">
      <w:pPr>
        <w:pStyle w:val="paragraph"/>
        <w:numPr>
          <w:ilvl w:val="0"/>
          <w:numId w:val="3"/>
        </w:numPr>
        <w:textAlignment w:val="baseline"/>
        <w:rPr>
          <w:rFonts w:ascii="Calibri" w:hAnsi="Calibri" w:cs="Calibri"/>
          <w:sz w:val="22"/>
          <w:szCs w:val="22"/>
        </w:rPr>
      </w:pPr>
      <w:r w:rsidRPr="624D4966">
        <w:rPr>
          <w:rStyle w:val="normaltextrun"/>
          <w:rFonts w:ascii="Calibri" w:hAnsi="Calibri" w:cs="Calibri"/>
          <w:b/>
          <w:bCs/>
          <w:sz w:val="22"/>
          <w:szCs w:val="22"/>
        </w:rPr>
        <w:t xml:space="preserve">List the racial equity outcome(s) that you set in Step 1 of the RET process. </w:t>
      </w:r>
      <w:r>
        <w:br/>
      </w:r>
      <w:r>
        <w:br/>
      </w:r>
      <w:r w:rsidR="00526A4C" w:rsidRPr="624D4966">
        <w:rPr>
          <w:rFonts w:asciiTheme="minorHAnsi" w:hAnsiTheme="minorHAnsi" w:cstheme="minorBidi"/>
          <w:sz w:val="22"/>
          <w:szCs w:val="22"/>
        </w:rPr>
        <w:t>These RET outcomes were originally designed in anticipation of a congestion pricing policy, however, in late 2020 the City decided to pivot away from congestion pricing specifically, and instead to take a step back and examine equitable road pricing in a more holistic manner. These outcomes still hold true for any equitable road pricing policy</w:t>
      </w:r>
      <w:r w:rsidR="002D6D15" w:rsidRPr="624D4966">
        <w:rPr>
          <w:rFonts w:asciiTheme="minorHAnsi" w:hAnsiTheme="minorHAnsi" w:cstheme="minorBidi"/>
          <w:sz w:val="22"/>
          <w:szCs w:val="22"/>
        </w:rPr>
        <w:t xml:space="preserve"> and have been edited to remove specific references to congestion pricing</w:t>
      </w:r>
      <w:r w:rsidR="006112DC" w:rsidRPr="624D4966">
        <w:rPr>
          <w:rFonts w:asciiTheme="minorHAnsi" w:hAnsiTheme="minorHAnsi" w:cstheme="minorBidi"/>
          <w:sz w:val="22"/>
          <w:szCs w:val="22"/>
        </w:rPr>
        <w:t xml:space="preserve">. They include: </w:t>
      </w:r>
      <w:r w:rsidR="002D6D15" w:rsidRPr="624D4966">
        <w:rPr>
          <w:rFonts w:asciiTheme="minorHAnsi" w:hAnsiTheme="minorHAnsi" w:cstheme="minorBidi"/>
          <w:sz w:val="22"/>
          <w:szCs w:val="22"/>
        </w:rPr>
        <w:t xml:space="preserve"> </w:t>
      </w:r>
    </w:p>
    <w:p w14:paraId="67F23825" w14:textId="4D4A2720" w:rsidR="002D6D15" w:rsidRPr="002D6D15" w:rsidRDefault="00526A4C" w:rsidP="002D6D15">
      <w:pPr>
        <w:pStyle w:val="ListParagraph"/>
        <w:numPr>
          <w:ilvl w:val="0"/>
          <w:numId w:val="4"/>
        </w:numPr>
        <w:rPr>
          <w:b/>
          <w:bCs/>
          <w:sz w:val="21"/>
          <w:szCs w:val="21"/>
        </w:rPr>
      </w:pPr>
      <w:r w:rsidRPr="624D4966">
        <w:rPr>
          <w:b/>
          <w:bCs/>
          <w:sz w:val="21"/>
          <w:szCs w:val="21"/>
        </w:rPr>
        <w:t xml:space="preserve">Be Designed Through a Safe, Inclusive, and Equitable Process </w:t>
      </w:r>
      <w:r>
        <w:br/>
      </w:r>
      <w:r w:rsidR="002D6D15" w:rsidRPr="624D4966">
        <w:rPr>
          <w:sz w:val="21"/>
          <w:szCs w:val="21"/>
        </w:rPr>
        <w:t>Any road pricing</w:t>
      </w:r>
      <w:r w:rsidRPr="624D4966">
        <w:rPr>
          <w:sz w:val="21"/>
          <w:szCs w:val="21"/>
        </w:rPr>
        <w:t xml:space="preserve"> policy will be developed through an equitable process where priority populations, as defined and described below, are given decision-making authority around </w:t>
      </w:r>
      <w:r w:rsidR="495F4205" w:rsidRPr="624D4966">
        <w:rPr>
          <w:sz w:val="21"/>
          <w:szCs w:val="21"/>
        </w:rPr>
        <w:t xml:space="preserve">their </w:t>
      </w:r>
      <w:r w:rsidR="1C68B9F8" w:rsidRPr="624D4966">
        <w:rPr>
          <w:sz w:val="21"/>
          <w:szCs w:val="21"/>
        </w:rPr>
        <w:t xml:space="preserve">own </w:t>
      </w:r>
      <w:r w:rsidRPr="624D4966">
        <w:rPr>
          <w:sz w:val="21"/>
          <w:szCs w:val="21"/>
        </w:rPr>
        <w:t>policy recommendations. We recognize that Black people and communities of color have experienced the most harm from COVID-19, so co-designing this policy safely will be paramount.</w:t>
      </w:r>
      <w:r w:rsidRPr="624D4966">
        <w:rPr>
          <w:b/>
          <w:bCs/>
          <w:sz w:val="21"/>
          <w:szCs w:val="21"/>
        </w:rPr>
        <w:t xml:space="preserve"> </w:t>
      </w:r>
      <w:r>
        <w:br/>
      </w:r>
    </w:p>
    <w:p w14:paraId="08156A79" w14:textId="12564984" w:rsidR="00526A4C" w:rsidRPr="002D6D15" w:rsidRDefault="00526A4C" w:rsidP="002D6D15">
      <w:pPr>
        <w:pStyle w:val="ListParagraph"/>
        <w:numPr>
          <w:ilvl w:val="0"/>
          <w:numId w:val="4"/>
        </w:numPr>
        <w:rPr>
          <w:b/>
          <w:bCs/>
          <w:sz w:val="21"/>
          <w:szCs w:val="21"/>
        </w:rPr>
      </w:pPr>
      <w:r w:rsidRPr="002D6D15">
        <w:rPr>
          <w:b/>
          <w:bCs/>
          <w:sz w:val="21"/>
          <w:szCs w:val="21"/>
        </w:rPr>
        <w:t xml:space="preserve">Benefit People with Low Incomes, Black, Indigenous, Immigrant, Communities of Color, and People with Disabilities </w:t>
      </w:r>
      <w:r w:rsidRPr="002D6D15">
        <w:rPr>
          <w:b/>
          <w:bCs/>
          <w:sz w:val="21"/>
          <w:szCs w:val="21"/>
        </w:rPr>
        <w:br/>
      </w:r>
      <w:r w:rsidRPr="002D6D15">
        <w:rPr>
          <w:sz w:val="21"/>
          <w:szCs w:val="21"/>
        </w:rPr>
        <w:t xml:space="preserve">The policy will prioritize distributing benefits to these priority populations who have currently and historically experienced disproportionate impacts of climate change, transportation burdens, and residents who are at high risk of displacement or have been displaced from the City of Seattle.  </w:t>
      </w:r>
    </w:p>
    <w:p w14:paraId="2221FA67" w14:textId="1C59BC90" w:rsidR="002D6D15" w:rsidRDefault="002D6D15" w:rsidP="00D57132">
      <w:pPr>
        <w:pStyle w:val="ListParagraph"/>
        <w:ind w:left="1080"/>
        <w:rPr>
          <w:sz w:val="21"/>
          <w:szCs w:val="21"/>
        </w:rPr>
      </w:pPr>
    </w:p>
    <w:p w14:paraId="75034E2F" w14:textId="38AE8916" w:rsidR="00526A4C" w:rsidRPr="00D57132" w:rsidRDefault="00526A4C" w:rsidP="00D57132">
      <w:pPr>
        <w:pStyle w:val="ListParagraph"/>
        <w:numPr>
          <w:ilvl w:val="0"/>
          <w:numId w:val="4"/>
        </w:numPr>
        <w:rPr>
          <w:sz w:val="21"/>
          <w:szCs w:val="21"/>
        </w:rPr>
      </w:pPr>
      <w:r w:rsidRPr="002D6D15">
        <w:rPr>
          <w:b/>
          <w:bCs/>
          <w:sz w:val="21"/>
          <w:szCs w:val="21"/>
        </w:rPr>
        <w:t>Not Exacerbate Existing Burdens or Disparities</w:t>
      </w:r>
      <w:r w:rsidRPr="002D6D15">
        <w:rPr>
          <w:sz w:val="21"/>
          <w:szCs w:val="21"/>
        </w:rPr>
        <w:br/>
      </w:r>
      <w:r w:rsidR="002D6D15">
        <w:rPr>
          <w:sz w:val="21"/>
          <w:szCs w:val="21"/>
        </w:rPr>
        <w:t>Any road pricing policy must</w:t>
      </w:r>
      <w:r w:rsidRPr="002D6D15">
        <w:rPr>
          <w:sz w:val="21"/>
          <w:szCs w:val="21"/>
        </w:rPr>
        <w:t xml:space="preserve"> not exacerbate transportation and economic burdens for priority populations</w:t>
      </w:r>
      <w:r w:rsidR="00D57132">
        <w:rPr>
          <w:sz w:val="21"/>
          <w:szCs w:val="21"/>
        </w:rPr>
        <w:t>.</w:t>
      </w:r>
      <w:r w:rsidR="002D6D15" w:rsidRPr="00D57132">
        <w:rPr>
          <w:sz w:val="21"/>
          <w:szCs w:val="21"/>
        </w:rPr>
        <w:br/>
      </w:r>
    </w:p>
    <w:p w14:paraId="68EC4612" w14:textId="0BDC6998" w:rsidR="00526A4C" w:rsidRPr="006112DC" w:rsidRDefault="00526A4C" w:rsidP="006112DC">
      <w:pPr>
        <w:pStyle w:val="ListParagraph"/>
        <w:numPr>
          <w:ilvl w:val="0"/>
          <w:numId w:val="4"/>
        </w:numPr>
        <w:rPr>
          <w:sz w:val="21"/>
          <w:szCs w:val="21"/>
        </w:rPr>
      </w:pPr>
      <w:r w:rsidRPr="00FF251A">
        <w:rPr>
          <w:b/>
          <w:bCs/>
          <w:sz w:val="21"/>
          <w:szCs w:val="21"/>
        </w:rPr>
        <w:t>Ensure Privacy Protections</w:t>
      </w:r>
      <w:r w:rsidRPr="002D6D15">
        <w:rPr>
          <w:b/>
          <w:bCs/>
          <w:sz w:val="21"/>
          <w:szCs w:val="21"/>
        </w:rPr>
        <w:br/>
      </w:r>
      <w:r w:rsidR="002D6D15">
        <w:rPr>
          <w:sz w:val="21"/>
          <w:szCs w:val="21"/>
        </w:rPr>
        <w:t>Any road pricing policy</w:t>
      </w:r>
      <w:r w:rsidRPr="00FF251A">
        <w:rPr>
          <w:sz w:val="21"/>
          <w:szCs w:val="21"/>
        </w:rPr>
        <w:t xml:space="preserve"> </w:t>
      </w:r>
      <w:r w:rsidR="002D6D15">
        <w:rPr>
          <w:sz w:val="21"/>
          <w:szCs w:val="21"/>
        </w:rPr>
        <w:t>must</w:t>
      </w:r>
      <w:r w:rsidRPr="00FF251A">
        <w:rPr>
          <w:sz w:val="21"/>
          <w:szCs w:val="21"/>
        </w:rPr>
        <w:t xml:space="preserve"> ensure the privacy of undocumented people and immigrants and refugees that are currently being targeted by the Federal government as they travel in and out of downtown. </w:t>
      </w:r>
      <w:r w:rsidR="002D6D15">
        <w:rPr>
          <w:sz w:val="21"/>
          <w:szCs w:val="21"/>
        </w:rPr>
        <w:t>Road pricing</w:t>
      </w:r>
      <w:r w:rsidRPr="00FF251A">
        <w:rPr>
          <w:sz w:val="21"/>
          <w:szCs w:val="21"/>
        </w:rPr>
        <w:t xml:space="preserve"> will not use technology that may be used to harass or target BIPOC communities.  </w:t>
      </w:r>
    </w:p>
    <w:p w14:paraId="62415231" w14:textId="0C67A4A7" w:rsidR="00D855FC" w:rsidRDefault="00D855FC" w:rsidP="00346E0C">
      <w:pPr>
        <w:pStyle w:val="paragraph"/>
        <w:numPr>
          <w:ilvl w:val="0"/>
          <w:numId w:val="3"/>
        </w:numPr>
        <w:textAlignment w:val="baseline"/>
      </w:pPr>
      <w:r>
        <w:rPr>
          <w:rStyle w:val="normaltextrun"/>
          <w:rFonts w:ascii="Calibri" w:hAnsi="Calibri" w:cs="Calibri"/>
          <w:b/>
          <w:bCs/>
          <w:sz w:val="22"/>
          <w:szCs w:val="22"/>
        </w:rPr>
        <w:t xml:space="preserve">Which stakeholders (groups and/or key individuals) did you engage in this RET? In what ways did you engage them? </w:t>
      </w:r>
    </w:p>
    <w:p w14:paraId="7EFB1B68" w14:textId="78B1718E" w:rsidR="00D855FC" w:rsidRDefault="00235020" w:rsidP="00346E0C">
      <w:pPr>
        <w:pStyle w:val="paragraph"/>
        <w:ind w:left="360"/>
        <w:textAlignment w:val="baseline"/>
      </w:pPr>
      <w:r>
        <w:rPr>
          <w:rStyle w:val="eop"/>
          <w:rFonts w:ascii="Calibri" w:hAnsi="Calibri" w:cs="Calibri"/>
          <w:sz w:val="22"/>
          <w:szCs w:val="22"/>
        </w:rPr>
        <w:t xml:space="preserve">We primarily worked </w:t>
      </w:r>
      <w:r w:rsidR="00C846E5">
        <w:rPr>
          <w:rStyle w:val="eop"/>
          <w:rFonts w:ascii="Calibri" w:hAnsi="Calibri" w:cs="Calibri"/>
          <w:sz w:val="22"/>
          <w:szCs w:val="22"/>
        </w:rPr>
        <w:t>internally across multiple departments within the City, including: OSE, SDOT, and DON, with consultation and support from the Office of Civil Rights and a Monisha Harrell, an outside consultan</w:t>
      </w:r>
      <w:r w:rsidR="00342A2F">
        <w:rPr>
          <w:rStyle w:val="eop"/>
          <w:rFonts w:ascii="Calibri" w:hAnsi="Calibri" w:cs="Calibri"/>
          <w:sz w:val="22"/>
          <w:szCs w:val="22"/>
        </w:rPr>
        <w:t>t</w:t>
      </w:r>
      <w:r w:rsidR="00C846E5">
        <w:rPr>
          <w:rStyle w:val="eop"/>
          <w:rFonts w:ascii="Calibri" w:hAnsi="Calibri" w:cs="Calibri"/>
          <w:sz w:val="22"/>
          <w:szCs w:val="22"/>
        </w:rPr>
        <w:t>. Through a collaboration with the American Cities Climate Challenge, we also engaged local transportation / equity advocates Front and Centered and Transportation Choices Coalition in brainstorming and reviewing the RET outcomes. We</w:t>
      </w:r>
      <w:r w:rsidR="005E58C8">
        <w:rPr>
          <w:rStyle w:val="eop"/>
          <w:rFonts w:ascii="Calibri" w:hAnsi="Calibri" w:cs="Calibri"/>
          <w:sz w:val="22"/>
          <w:szCs w:val="22"/>
        </w:rPr>
        <w:t xml:space="preserve"> also shared our outcomes with the Environmental Justice Committee and Transportation Equity Working Group, both of which we intend to meet with and engage further in Q1 of 2021. </w:t>
      </w:r>
      <w:r>
        <w:rPr>
          <w:rStyle w:val="eop"/>
          <w:rFonts w:ascii="Calibri" w:hAnsi="Calibri" w:cs="Calibri"/>
          <w:sz w:val="22"/>
          <w:szCs w:val="22"/>
        </w:rPr>
        <w:t xml:space="preserve"> </w:t>
      </w:r>
    </w:p>
    <w:p w14:paraId="02575D6B" w14:textId="3140B74F" w:rsidR="00D855FC" w:rsidRDefault="00D855FC" w:rsidP="00D855FC">
      <w:pPr>
        <w:pStyle w:val="paragraph"/>
        <w:textAlignment w:val="baseline"/>
        <w:rPr>
          <w:rStyle w:val="normaltextrun"/>
          <w:rFonts w:ascii="Calibri" w:hAnsi="Calibri" w:cs="Calibri"/>
          <w:i/>
          <w:iCs/>
          <w:sz w:val="22"/>
          <w:szCs w:val="22"/>
        </w:rPr>
      </w:pPr>
      <w:r>
        <w:rPr>
          <w:rStyle w:val="normaltextrun"/>
          <w:rFonts w:ascii="Calibri" w:hAnsi="Calibri" w:cs="Calibri"/>
          <w:b/>
          <w:bCs/>
          <w:sz w:val="22"/>
          <w:szCs w:val="22"/>
        </w:rPr>
        <w:t xml:space="preserve">3. Please describe up to five key benefits and/or burdens for people of color of this policy, program, project, or other decision, which the RET process helped you to identify or confirm. </w:t>
      </w:r>
    </w:p>
    <w:p w14:paraId="1AC5277F" w14:textId="77777777" w:rsidR="000229FC" w:rsidRDefault="000229FC" w:rsidP="00D855FC">
      <w:pPr>
        <w:pStyle w:val="paragraph"/>
        <w:textAlignment w:val="baseline"/>
        <w:rPr>
          <w:rStyle w:val="eop"/>
          <w:rFonts w:ascii="Calibri" w:hAnsi="Calibri" w:cs="Calibri"/>
          <w:sz w:val="22"/>
          <w:szCs w:val="22"/>
        </w:rPr>
      </w:pPr>
    </w:p>
    <w:p w14:paraId="7B7DEEA4" w14:textId="4F440E1C" w:rsidR="008B3651" w:rsidRPr="00541217" w:rsidRDefault="0046038A" w:rsidP="00D5241E">
      <w:pPr>
        <w:pStyle w:val="paragraph"/>
        <w:ind w:left="360"/>
        <w:textAlignment w:val="baseline"/>
        <w:rPr>
          <w:rStyle w:val="eop"/>
          <w:rFonts w:ascii="Calibri" w:hAnsi="Calibri" w:cs="Calibri"/>
          <w:b/>
          <w:bCs/>
          <w:sz w:val="22"/>
          <w:szCs w:val="22"/>
        </w:rPr>
      </w:pPr>
      <w:r w:rsidRPr="00541217">
        <w:rPr>
          <w:rStyle w:val="eop"/>
          <w:rFonts w:ascii="Calibri" w:hAnsi="Calibri" w:cs="Calibri"/>
          <w:b/>
          <w:bCs/>
          <w:sz w:val="22"/>
          <w:szCs w:val="22"/>
        </w:rPr>
        <w:lastRenderedPageBreak/>
        <w:t xml:space="preserve">Potential </w:t>
      </w:r>
      <w:r w:rsidR="008B3651" w:rsidRPr="00541217">
        <w:rPr>
          <w:rStyle w:val="eop"/>
          <w:rFonts w:ascii="Calibri" w:hAnsi="Calibri" w:cs="Calibri"/>
          <w:b/>
          <w:bCs/>
          <w:sz w:val="22"/>
          <w:szCs w:val="22"/>
        </w:rPr>
        <w:t xml:space="preserve">Benefits: </w:t>
      </w:r>
    </w:p>
    <w:p w14:paraId="613170D7" w14:textId="0196996D" w:rsidR="008B3651" w:rsidRPr="00FF251A" w:rsidRDefault="0046038A" w:rsidP="00D5241E">
      <w:pPr>
        <w:pStyle w:val="ListParagraph"/>
        <w:numPr>
          <w:ilvl w:val="0"/>
          <w:numId w:val="1"/>
        </w:numPr>
        <w:ind w:left="720"/>
        <w:rPr>
          <w:sz w:val="21"/>
          <w:szCs w:val="21"/>
        </w:rPr>
      </w:pPr>
      <w:r>
        <w:rPr>
          <w:sz w:val="21"/>
          <w:szCs w:val="21"/>
        </w:rPr>
        <w:t>R</w:t>
      </w:r>
      <w:r w:rsidR="008B3651" w:rsidRPr="00FF251A">
        <w:rPr>
          <w:sz w:val="21"/>
          <w:szCs w:val="21"/>
        </w:rPr>
        <w:t xml:space="preserve">evenue is prioritized and directly invested in reliable, safe, affordable public transportation for the priority populations identified above;   </w:t>
      </w:r>
    </w:p>
    <w:p w14:paraId="60DD0629" w14:textId="098891DD" w:rsidR="008B3651" w:rsidRDefault="008B3651" w:rsidP="00D5241E">
      <w:pPr>
        <w:pStyle w:val="ListParagraph"/>
        <w:numPr>
          <w:ilvl w:val="0"/>
          <w:numId w:val="1"/>
        </w:numPr>
        <w:ind w:left="720"/>
        <w:rPr>
          <w:sz w:val="21"/>
          <w:szCs w:val="21"/>
        </w:rPr>
      </w:pPr>
      <w:r w:rsidRPr="00FF251A">
        <w:rPr>
          <w:sz w:val="21"/>
          <w:szCs w:val="21"/>
        </w:rPr>
        <w:t>Reduce</w:t>
      </w:r>
      <w:r w:rsidR="0046038A">
        <w:rPr>
          <w:sz w:val="21"/>
          <w:szCs w:val="21"/>
        </w:rPr>
        <w:t>d</w:t>
      </w:r>
      <w:r w:rsidRPr="00FF251A">
        <w:rPr>
          <w:sz w:val="21"/>
          <w:szCs w:val="21"/>
        </w:rPr>
        <w:t xml:space="preserve"> congestion and travel times for people who have been displaced or gentrified and have been pushed out of the city core where they historically worked, worshiped, played, learned and lived; </w:t>
      </w:r>
    </w:p>
    <w:p w14:paraId="6CA7966E" w14:textId="575085A8" w:rsidR="00D855FC" w:rsidRPr="008B3651" w:rsidRDefault="008B3651" w:rsidP="00D5241E">
      <w:pPr>
        <w:pStyle w:val="ListParagraph"/>
        <w:numPr>
          <w:ilvl w:val="0"/>
          <w:numId w:val="1"/>
        </w:numPr>
        <w:ind w:left="720"/>
        <w:rPr>
          <w:rStyle w:val="eop"/>
          <w:sz w:val="21"/>
          <w:szCs w:val="21"/>
        </w:rPr>
      </w:pPr>
      <w:r w:rsidRPr="008B3651">
        <w:rPr>
          <w:sz w:val="21"/>
          <w:szCs w:val="21"/>
        </w:rPr>
        <w:t>Reduce</w:t>
      </w:r>
      <w:r w:rsidR="0046038A">
        <w:rPr>
          <w:sz w:val="21"/>
          <w:szCs w:val="21"/>
        </w:rPr>
        <w:t>d</w:t>
      </w:r>
      <w:r w:rsidRPr="008B3651">
        <w:rPr>
          <w:sz w:val="21"/>
          <w:szCs w:val="21"/>
        </w:rPr>
        <w:t xml:space="preserve"> exposure to air pollution and increase health outcomes by reducing vehicle travel for people living near highways and who have been historically and currently impacted by pollution and climate change.</w:t>
      </w:r>
    </w:p>
    <w:p w14:paraId="1A73D9E1" w14:textId="66301E2D" w:rsidR="008B3651" w:rsidRPr="00541217" w:rsidRDefault="0046038A" w:rsidP="00D5241E">
      <w:pPr>
        <w:pStyle w:val="paragraph"/>
        <w:ind w:left="360"/>
        <w:textAlignment w:val="baseline"/>
        <w:rPr>
          <w:rStyle w:val="eop"/>
          <w:rFonts w:ascii="Calibri" w:hAnsi="Calibri" w:cs="Calibri"/>
          <w:b/>
          <w:bCs/>
          <w:sz w:val="22"/>
          <w:szCs w:val="22"/>
        </w:rPr>
      </w:pPr>
      <w:r w:rsidRPr="00541217">
        <w:rPr>
          <w:rStyle w:val="eop"/>
          <w:rFonts w:ascii="Calibri" w:hAnsi="Calibri" w:cs="Calibri"/>
          <w:b/>
          <w:bCs/>
          <w:sz w:val="22"/>
          <w:szCs w:val="22"/>
        </w:rPr>
        <w:t xml:space="preserve">Potential </w:t>
      </w:r>
      <w:r w:rsidR="008B3651" w:rsidRPr="00541217">
        <w:rPr>
          <w:rStyle w:val="eop"/>
          <w:rFonts w:ascii="Calibri" w:hAnsi="Calibri" w:cs="Calibri"/>
          <w:b/>
          <w:bCs/>
          <w:sz w:val="22"/>
          <w:szCs w:val="22"/>
        </w:rPr>
        <w:t>Burdens:</w:t>
      </w:r>
    </w:p>
    <w:p w14:paraId="697A5A83" w14:textId="57225508" w:rsidR="008B3651" w:rsidRPr="00FF251A" w:rsidRDefault="008B3651" w:rsidP="00D5241E">
      <w:pPr>
        <w:pStyle w:val="ListParagraph"/>
        <w:numPr>
          <w:ilvl w:val="0"/>
          <w:numId w:val="2"/>
        </w:numPr>
        <w:ind w:left="720"/>
        <w:rPr>
          <w:sz w:val="21"/>
          <w:szCs w:val="21"/>
        </w:rPr>
      </w:pPr>
      <w:r w:rsidRPr="00FF251A">
        <w:rPr>
          <w:sz w:val="21"/>
          <w:szCs w:val="21"/>
        </w:rPr>
        <w:t>Increase</w:t>
      </w:r>
      <w:r w:rsidR="0046038A">
        <w:rPr>
          <w:sz w:val="21"/>
          <w:szCs w:val="21"/>
        </w:rPr>
        <w:t>d</w:t>
      </w:r>
      <w:r w:rsidRPr="00FF251A">
        <w:rPr>
          <w:sz w:val="21"/>
          <w:szCs w:val="21"/>
        </w:rPr>
        <w:t xml:space="preserve"> cost or transportation for those who already pay a high share of their income for transportation;</w:t>
      </w:r>
    </w:p>
    <w:p w14:paraId="15EF4243" w14:textId="51426021" w:rsidR="008B3651" w:rsidRPr="00FF251A" w:rsidRDefault="008B3651" w:rsidP="00D5241E">
      <w:pPr>
        <w:pStyle w:val="ListParagraph"/>
        <w:numPr>
          <w:ilvl w:val="0"/>
          <w:numId w:val="2"/>
        </w:numPr>
        <w:ind w:left="720"/>
        <w:rPr>
          <w:sz w:val="21"/>
          <w:szCs w:val="21"/>
        </w:rPr>
      </w:pPr>
      <w:r w:rsidRPr="00FF251A">
        <w:rPr>
          <w:sz w:val="21"/>
          <w:szCs w:val="21"/>
        </w:rPr>
        <w:t>Negative impact</w:t>
      </w:r>
      <w:r w:rsidR="0046038A">
        <w:rPr>
          <w:sz w:val="21"/>
          <w:szCs w:val="21"/>
        </w:rPr>
        <w:t xml:space="preserve"> on</w:t>
      </w:r>
      <w:r w:rsidRPr="00FF251A">
        <w:rPr>
          <w:sz w:val="21"/>
          <w:szCs w:val="21"/>
        </w:rPr>
        <w:t xml:space="preserve"> people who have to drive for work, ex: Ride-share drivers, domestic workers, shift workers, delivery and freight workers;</w:t>
      </w:r>
    </w:p>
    <w:p w14:paraId="16CDC2AF" w14:textId="3929596F" w:rsidR="008B3651" w:rsidRPr="00FF251A" w:rsidRDefault="008B3651" w:rsidP="00D5241E">
      <w:pPr>
        <w:pStyle w:val="ListParagraph"/>
        <w:numPr>
          <w:ilvl w:val="0"/>
          <w:numId w:val="2"/>
        </w:numPr>
        <w:ind w:left="720"/>
        <w:rPr>
          <w:sz w:val="21"/>
          <w:szCs w:val="21"/>
        </w:rPr>
      </w:pPr>
      <w:r w:rsidRPr="00FF251A">
        <w:rPr>
          <w:sz w:val="21"/>
          <w:szCs w:val="21"/>
        </w:rPr>
        <w:t xml:space="preserve">Burden BIPOC-owned businesses downtown and surrounding areas; </w:t>
      </w:r>
    </w:p>
    <w:p w14:paraId="11FDB769" w14:textId="44A26682" w:rsidR="002E12FA" w:rsidRDefault="002E12FA" w:rsidP="00D5241E">
      <w:pPr>
        <w:pStyle w:val="ListParagraph"/>
        <w:numPr>
          <w:ilvl w:val="0"/>
          <w:numId w:val="2"/>
        </w:numPr>
        <w:ind w:left="720"/>
        <w:rPr>
          <w:sz w:val="21"/>
          <w:szCs w:val="21"/>
        </w:rPr>
      </w:pPr>
      <w:r w:rsidRPr="624D4966">
        <w:rPr>
          <w:sz w:val="21"/>
          <w:szCs w:val="21"/>
        </w:rPr>
        <w:t>Potentially r</w:t>
      </w:r>
      <w:r w:rsidR="008B3651" w:rsidRPr="624D4966">
        <w:rPr>
          <w:sz w:val="21"/>
          <w:szCs w:val="21"/>
        </w:rPr>
        <w:t>estrict access to social and city services</w:t>
      </w:r>
      <w:r w:rsidRPr="624D4966">
        <w:rPr>
          <w:sz w:val="21"/>
          <w:szCs w:val="21"/>
        </w:rPr>
        <w:t xml:space="preserve"> due to cost of road pricing</w:t>
      </w:r>
      <w:r w:rsidR="008B3651" w:rsidRPr="624D4966">
        <w:rPr>
          <w:sz w:val="21"/>
          <w:szCs w:val="21"/>
        </w:rPr>
        <w:t>.</w:t>
      </w:r>
    </w:p>
    <w:p w14:paraId="68500735" w14:textId="0065EDFE" w:rsidR="008B3651" w:rsidRPr="002E12FA" w:rsidRDefault="002E12FA" w:rsidP="00D5241E">
      <w:pPr>
        <w:pStyle w:val="ListParagraph"/>
        <w:numPr>
          <w:ilvl w:val="0"/>
          <w:numId w:val="2"/>
        </w:numPr>
        <w:ind w:left="720"/>
        <w:rPr>
          <w:sz w:val="21"/>
          <w:szCs w:val="21"/>
        </w:rPr>
      </w:pPr>
      <w:r>
        <w:rPr>
          <w:sz w:val="21"/>
          <w:szCs w:val="21"/>
        </w:rPr>
        <w:t>E</w:t>
      </w:r>
      <w:r w:rsidR="008B3651" w:rsidRPr="002E12FA">
        <w:rPr>
          <w:sz w:val="21"/>
          <w:szCs w:val="21"/>
        </w:rPr>
        <w:t>nforcement actions (in-person by the police or via debt-collection or court actions) that burden or exacerbate the economic harm experienced by BIPOC communities</w:t>
      </w:r>
      <w:r w:rsidR="008B3651" w:rsidRPr="002E12FA">
        <w:rPr>
          <w:rStyle w:val="eop"/>
          <w:rFonts w:ascii="Calibri" w:hAnsi="Calibri" w:cs="Calibri"/>
        </w:rPr>
        <w:t xml:space="preserve"> </w:t>
      </w:r>
    </w:p>
    <w:p w14:paraId="7442DB84" w14:textId="6E19CA01" w:rsidR="00D855FC" w:rsidRDefault="00D855FC" w:rsidP="00D855FC">
      <w:pPr>
        <w:pStyle w:val="paragraph"/>
        <w:textAlignment w:val="baseline"/>
      </w:pPr>
      <w:r>
        <w:rPr>
          <w:rStyle w:val="normaltextrun"/>
          <w:rFonts w:ascii="Calibri" w:hAnsi="Calibri" w:cs="Calibri"/>
          <w:b/>
          <w:bCs/>
          <w:sz w:val="22"/>
          <w:szCs w:val="22"/>
        </w:rPr>
        <w:t>4. Please describe up to five key actions – things that you will do differently or begin to do now – of this policy, program, project, or other decision, which will increase opportunity and/or minimize harm for people of color.</w:t>
      </w:r>
      <w:r>
        <w:rPr>
          <w:rStyle w:val="normaltextrun"/>
          <w:rFonts w:ascii="Calibri" w:hAnsi="Calibri" w:cs="Calibri"/>
          <w:sz w:val="22"/>
          <w:szCs w:val="22"/>
        </w:rPr>
        <w:t xml:space="preserve"> </w:t>
      </w:r>
    </w:p>
    <w:p w14:paraId="5D6824CF" w14:textId="4FFAD3C3" w:rsidR="00D855FC" w:rsidRPr="00AF156E" w:rsidRDefault="00C928D6" w:rsidP="00346E0C">
      <w:pPr>
        <w:rPr>
          <w:sz w:val="21"/>
          <w:szCs w:val="21"/>
        </w:rPr>
      </w:pPr>
      <w:r w:rsidRPr="624D4966">
        <w:rPr>
          <w:sz w:val="21"/>
          <w:szCs w:val="21"/>
        </w:rPr>
        <w:t>We have pivoted the work away from specifically trying to design a congestion pricing policy and will engage in a more holistic conversation with community</w:t>
      </w:r>
      <w:r w:rsidR="00AF156E" w:rsidRPr="624D4966">
        <w:rPr>
          <w:sz w:val="21"/>
          <w:szCs w:val="21"/>
        </w:rPr>
        <w:t xml:space="preserve"> and internal city-based equity working groups</w:t>
      </w:r>
      <w:r w:rsidRPr="624D4966">
        <w:rPr>
          <w:sz w:val="21"/>
          <w:szCs w:val="21"/>
        </w:rPr>
        <w:t xml:space="preserve"> around how we might design an equitable road pricing policy that can create a progressive revenue source for public transit and support those who are most burde</w:t>
      </w:r>
      <w:r w:rsidR="0081605E" w:rsidRPr="624D4966">
        <w:rPr>
          <w:sz w:val="21"/>
          <w:szCs w:val="21"/>
        </w:rPr>
        <w:t>ne</w:t>
      </w:r>
      <w:r w:rsidRPr="624D4966">
        <w:rPr>
          <w:sz w:val="21"/>
          <w:szCs w:val="21"/>
        </w:rPr>
        <w:t>d by our current system</w:t>
      </w:r>
      <w:r w:rsidR="0081605E" w:rsidRPr="624D4966">
        <w:rPr>
          <w:sz w:val="21"/>
          <w:szCs w:val="21"/>
        </w:rPr>
        <w:t>.</w:t>
      </w:r>
      <w:r w:rsidRPr="624D4966">
        <w:rPr>
          <w:sz w:val="21"/>
          <w:szCs w:val="21"/>
        </w:rPr>
        <w:t xml:space="preserve"> </w:t>
      </w:r>
    </w:p>
    <w:p w14:paraId="7F5911AE" w14:textId="366304A5" w:rsidR="00D855FC" w:rsidRDefault="00D855FC" w:rsidP="00D855FC">
      <w:pPr>
        <w:pStyle w:val="paragraph"/>
        <w:textAlignment w:val="baseline"/>
      </w:pPr>
      <w:r>
        <w:rPr>
          <w:rStyle w:val="normaltextrun"/>
          <w:rFonts w:ascii="Calibri" w:hAnsi="Calibri" w:cs="Calibri"/>
          <w:b/>
          <w:bCs/>
          <w:sz w:val="22"/>
          <w:szCs w:val="22"/>
        </w:rPr>
        <w:t>5. How will leadership ensure implementation of the actions described in question 4?</w:t>
      </w:r>
      <w:r>
        <w:rPr>
          <w:rStyle w:val="normaltextrun"/>
          <w:rFonts w:ascii="Calibri" w:hAnsi="Calibri" w:cs="Calibri"/>
          <w:sz w:val="22"/>
          <w:szCs w:val="22"/>
        </w:rPr>
        <w:t xml:space="preserve"> </w:t>
      </w:r>
      <w:r>
        <w:rPr>
          <w:rStyle w:val="eop"/>
          <w:rFonts w:ascii="Calibri" w:hAnsi="Calibri" w:cs="Calibri"/>
          <w:sz w:val="22"/>
          <w:szCs w:val="22"/>
        </w:rPr>
        <w:t> </w:t>
      </w:r>
    </w:p>
    <w:p w14:paraId="1708436A" w14:textId="09833139" w:rsidR="00D855FC" w:rsidRPr="001E3177" w:rsidRDefault="001E3177" w:rsidP="001E3177">
      <w:pPr>
        <w:rPr>
          <w:sz w:val="21"/>
          <w:szCs w:val="21"/>
        </w:rPr>
      </w:pPr>
      <w:r w:rsidRPr="001E3177">
        <w:rPr>
          <w:sz w:val="21"/>
          <w:szCs w:val="21"/>
        </w:rPr>
        <w:t>Leadership is helping to support (financially and with staff capacity) the community-based engagement and</w:t>
      </w:r>
      <w:r>
        <w:rPr>
          <w:sz w:val="21"/>
          <w:szCs w:val="21"/>
        </w:rPr>
        <w:t xml:space="preserve"> will continue to ensure that the RET is front and centered in our community conversations. Leadership will ensure the City is held accountable to the conversations it is having with community, so as not to design a policy that </w:t>
      </w:r>
      <w:r w:rsidR="00F7605C">
        <w:rPr>
          <w:sz w:val="21"/>
          <w:szCs w:val="21"/>
        </w:rPr>
        <w:t xml:space="preserve">could create burdens on BIPOC communities. </w:t>
      </w:r>
    </w:p>
    <w:p w14:paraId="330EEF15" w14:textId="66E324D3" w:rsidR="00D855FC" w:rsidRDefault="00D855FC" w:rsidP="00D855FC">
      <w:pPr>
        <w:pStyle w:val="paragraph"/>
        <w:textAlignment w:val="baseline"/>
      </w:pPr>
      <w:r>
        <w:rPr>
          <w:rStyle w:val="normaltextrun"/>
          <w:rFonts w:ascii="Calibri" w:hAnsi="Calibri" w:cs="Calibri"/>
          <w:b/>
          <w:bCs/>
          <w:sz w:val="22"/>
          <w:szCs w:val="22"/>
        </w:rPr>
        <w:t>6. How have/will you report back to your stakeholders? (This includes the people who were directly engaged in this RET process, those who will be affected by decisions made, and other departments or divisions impacted by the RET findings and the actions described in question 4.)</w:t>
      </w:r>
    </w:p>
    <w:p w14:paraId="5EF6CD99" w14:textId="2FCE52B5" w:rsidR="00D855FC" w:rsidRPr="00F7605C" w:rsidRDefault="00F7605C" w:rsidP="00F7605C">
      <w:pPr>
        <w:rPr>
          <w:sz w:val="21"/>
          <w:szCs w:val="21"/>
        </w:rPr>
      </w:pPr>
      <w:r w:rsidRPr="00F7605C">
        <w:rPr>
          <w:sz w:val="21"/>
          <w:szCs w:val="21"/>
        </w:rPr>
        <w:t>We are planning listening sessions for Q1, and have weekly “leadership team” meetings and will reconvene our monthly IDT meetings to give progress and report back on decision being made.</w:t>
      </w:r>
      <w:r>
        <w:rPr>
          <w:sz w:val="21"/>
          <w:szCs w:val="21"/>
        </w:rPr>
        <w:t xml:space="preserve"> We will continue to collaborate with TCC and F&amp;C to ensure we have external voices present and additional accountability measures. </w:t>
      </w:r>
      <w:r>
        <w:rPr>
          <w:sz w:val="21"/>
          <w:szCs w:val="21"/>
        </w:rPr>
        <w:br/>
      </w:r>
      <w:r w:rsidRPr="00F7605C">
        <w:rPr>
          <w:sz w:val="21"/>
          <w:szCs w:val="21"/>
        </w:rPr>
        <w:t xml:space="preserve"> </w:t>
      </w:r>
      <w:r w:rsidR="00D855FC" w:rsidRPr="00F7605C">
        <w:rPr>
          <w:sz w:val="21"/>
          <w:szCs w:val="21"/>
        </w:rPr>
        <w:t> </w:t>
      </w:r>
    </w:p>
    <w:p w14:paraId="3D3A3FAC" w14:textId="7F468370" w:rsidR="00D855FC" w:rsidRDefault="00D855FC" w:rsidP="00D855FC">
      <w:pPr>
        <w:pStyle w:val="paragraph"/>
        <w:textAlignment w:val="baseline"/>
      </w:pPr>
      <w:r>
        <w:rPr>
          <w:rStyle w:val="normaltextrun"/>
          <w:rFonts w:ascii="Calibri" w:hAnsi="Calibri" w:cs="Calibri"/>
          <w:b/>
          <w:bCs/>
          <w:sz w:val="22"/>
          <w:szCs w:val="22"/>
        </w:rPr>
        <w:lastRenderedPageBreak/>
        <w:t>7. What additional racial equity issues did this RET reveal? Consider how these unresolved issues present opportunities for structural transformation (i.e. working across departments, and with other institutions and sectors to achieve racial equity).</w:t>
      </w:r>
    </w:p>
    <w:p w14:paraId="5D660C52" w14:textId="290AB543" w:rsidR="00485653" w:rsidRPr="0074235B" w:rsidRDefault="004E3183">
      <w:pPr>
        <w:rPr>
          <w:sz w:val="21"/>
          <w:szCs w:val="21"/>
        </w:rPr>
      </w:pPr>
      <w:r w:rsidRPr="0074235B">
        <w:rPr>
          <w:sz w:val="21"/>
          <w:szCs w:val="21"/>
        </w:rPr>
        <w:t xml:space="preserve">Performing the RET and engaging with community underscored the </w:t>
      </w:r>
      <w:r w:rsidR="0074235B" w:rsidRPr="0074235B">
        <w:rPr>
          <w:sz w:val="21"/>
          <w:szCs w:val="21"/>
        </w:rPr>
        <w:t>uncertainty</w:t>
      </w:r>
      <w:r w:rsidRPr="0074235B">
        <w:rPr>
          <w:sz w:val="21"/>
          <w:szCs w:val="21"/>
        </w:rPr>
        <w:t xml:space="preserve"> and </w:t>
      </w:r>
      <w:r w:rsidR="0074235B" w:rsidRPr="0074235B">
        <w:rPr>
          <w:sz w:val="21"/>
          <w:szCs w:val="21"/>
        </w:rPr>
        <w:t>reticence</w:t>
      </w:r>
      <w:r w:rsidRPr="0074235B">
        <w:rPr>
          <w:sz w:val="21"/>
          <w:szCs w:val="21"/>
        </w:rPr>
        <w:t xml:space="preserve"> community members have </w:t>
      </w:r>
      <w:r w:rsidR="0074235B">
        <w:rPr>
          <w:sz w:val="21"/>
          <w:szCs w:val="21"/>
        </w:rPr>
        <w:t>as to whether</w:t>
      </w:r>
      <w:r w:rsidRPr="0074235B">
        <w:rPr>
          <w:sz w:val="21"/>
          <w:szCs w:val="21"/>
        </w:rPr>
        <w:t xml:space="preserve"> congestion pricing – or road pricing more broadly – can be done in an equitable manner. The potential burdens are </w:t>
      </w:r>
      <w:r w:rsidR="0074235B" w:rsidRPr="0074235B">
        <w:rPr>
          <w:sz w:val="21"/>
          <w:szCs w:val="21"/>
        </w:rPr>
        <w:t xml:space="preserve">very real concerns, but community members and city staff are also excited about the opportunity to fundamentally alter how our transportation system is funded in a way that is more progressive, sustainable, and beneficial to BIPOC communities. </w:t>
      </w:r>
      <w:r w:rsidR="00C16BA7">
        <w:rPr>
          <w:sz w:val="21"/>
          <w:szCs w:val="21"/>
        </w:rPr>
        <w:t xml:space="preserve">We discovered there is more education that must happen – we must be able to explain how our current system is broken to be able to uncover </w:t>
      </w:r>
      <w:r w:rsidR="00923EB1">
        <w:rPr>
          <w:sz w:val="21"/>
          <w:szCs w:val="21"/>
        </w:rPr>
        <w:t xml:space="preserve">strategies to bring forth a more progressive and racially equitable transportation system. </w:t>
      </w:r>
    </w:p>
    <w:sectPr w:rsidR="00485653" w:rsidRPr="0074235B" w:rsidSect="005F7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A26"/>
    <w:multiLevelType w:val="hybridMultilevel"/>
    <w:tmpl w:val="FEC6B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0356F"/>
    <w:multiLevelType w:val="hybridMultilevel"/>
    <w:tmpl w:val="8CD0A57E"/>
    <w:lvl w:ilvl="0" w:tplc="2C4E26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646EA1"/>
    <w:multiLevelType w:val="hybridMultilevel"/>
    <w:tmpl w:val="DF30B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324B01"/>
    <w:multiLevelType w:val="hybridMultilevel"/>
    <w:tmpl w:val="36C0D236"/>
    <w:lvl w:ilvl="0" w:tplc="0C42BB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C"/>
    <w:rsid w:val="000229FC"/>
    <w:rsid w:val="001E2117"/>
    <w:rsid w:val="001E3177"/>
    <w:rsid w:val="001F380F"/>
    <w:rsid w:val="00204760"/>
    <w:rsid w:val="00235020"/>
    <w:rsid w:val="002D6D15"/>
    <w:rsid w:val="002E12FA"/>
    <w:rsid w:val="0031272C"/>
    <w:rsid w:val="00342A2F"/>
    <w:rsid w:val="00346E0C"/>
    <w:rsid w:val="0045219B"/>
    <w:rsid w:val="0046038A"/>
    <w:rsid w:val="004E3183"/>
    <w:rsid w:val="00526A4C"/>
    <w:rsid w:val="00541217"/>
    <w:rsid w:val="005A0819"/>
    <w:rsid w:val="005E58C8"/>
    <w:rsid w:val="005F77A1"/>
    <w:rsid w:val="006112DC"/>
    <w:rsid w:val="0074235B"/>
    <w:rsid w:val="0079075A"/>
    <w:rsid w:val="0081605E"/>
    <w:rsid w:val="008B3651"/>
    <w:rsid w:val="00923EB1"/>
    <w:rsid w:val="00A03379"/>
    <w:rsid w:val="00AF156E"/>
    <w:rsid w:val="00B73543"/>
    <w:rsid w:val="00B81E71"/>
    <w:rsid w:val="00BA2C05"/>
    <w:rsid w:val="00C16BA7"/>
    <w:rsid w:val="00C846E5"/>
    <w:rsid w:val="00C928D6"/>
    <w:rsid w:val="00D5241E"/>
    <w:rsid w:val="00D57132"/>
    <w:rsid w:val="00D721A9"/>
    <w:rsid w:val="00D855FC"/>
    <w:rsid w:val="00F7605C"/>
    <w:rsid w:val="00FA3482"/>
    <w:rsid w:val="1C68B9F8"/>
    <w:rsid w:val="3485DC86"/>
    <w:rsid w:val="494FBE4C"/>
    <w:rsid w:val="495F4205"/>
    <w:rsid w:val="56CB0EC3"/>
    <w:rsid w:val="624D4966"/>
    <w:rsid w:val="6490CE21"/>
    <w:rsid w:val="7BF0C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396D"/>
  <w14:defaultImageDpi w14:val="32767"/>
  <w15:chartTrackingRefBased/>
  <w15:docId w15:val="{09BD28F1-050E-F34F-86D9-037D70F7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55F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855FC"/>
  </w:style>
  <w:style w:type="character" w:customStyle="1" w:styleId="eop">
    <w:name w:val="eop"/>
    <w:basedOn w:val="DefaultParagraphFont"/>
    <w:rsid w:val="00D855FC"/>
  </w:style>
  <w:style w:type="character" w:customStyle="1" w:styleId="scxw147856302">
    <w:name w:val="scxw147856302"/>
    <w:basedOn w:val="DefaultParagraphFont"/>
    <w:rsid w:val="00D855FC"/>
  </w:style>
  <w:style w:type="paragraph" w:styleId="ListParagraph">
    <w:name w:val="List Paragraph"/>
    <w:basedOn w:val="Normal"/>
    <w:uiPriority w:val="34"/>
    <w:qFormat/>
    <w:rsid w:val="00526A4C"/>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2D6D15"/>
    <w:rPr>
      <w:sz w:val="16"/>
      <w:szCs w:val="16"/>
    </w:rPr>
  </w:style>
  <w:style w:type="paragraph" w:styleId="CommentText">
    <w:name w:val="annotation text"/>
    <w:basedOn w:val="Normal"/>
    <w:link w:val="CommentTextChar"/>
    <w:uiPriority w:val="99"/>
    <w:semiHidden/>
    <w:unhideWhenUsed/>
    <w:rsid w:val="002D6D15"/>
    <w:rPr>
      <w:sz w:val="20"/>
      <w:szCs w:val="20"/>
    </w:rPr>
  </w:style>
  <w:style w:type="character" w:customStyle="1" w:styleId="CommentTextChar">
    <w:name w:val="Comment Text Char"/>
    <w:basedOn w:val="DefaultParagraphFont"/>
    <w:link w:val="CommentText"/>
    <w:uiPriority w:val="99"/>
    <w:semiHidden/>
    <w:rsid w:val="002D6D15"/>
    <w:rPr>
      <w:sz w:val="20"/>
      <w:szCs w:val="20"/>
    </w:rPr>
  </w:style>
  <w:style w:type="paragraph" w:styleId="CommentSubject">
    <w:name w:val="annotation subject"/>
    <w:basedOn w:val="CommentText"/>
    <w:next w:val="CommentText"/>
    <w:link w:val="CommentSubjectChar"/>
    <w:uiPriority w:val="99"/>
    <w:semiHidden/>
    <w:unhideWhenUsed/>
    <w:rsid w:val="002D6D15"/>
    <w:rPr>
      <w:b/>
      <w:bCs/>
    </w:rPr>
  </w:style>
  <w:style w:type="character" w:customStyle="1" w:styleId="CommentSubjectChar">
    <w:name w:val="Comment Subject Char"/>
    <w:basedOn w:val="CommentTextChar"/>
    <w:link w:val="CommentSubject"/>
    <w:uiPriority w:val="99"/>
    <w:semiHidden/>
    <w:rsid w:val="002D6D15"/>
    <w:rPr>
      <w:b/>
      <w:bCs/>
      <w:sz w:val="20"/>
      <w:szCs w:val="20"/>
    </w:rPr>
  </w:style>
  <w:style w:type="paragraph" w:styleId="BalloonText">
    <w:name w:val="Balloon Text"/>
    <w:basedOn w:val="Normal"/>
    <w:link w:val="BalloonTextChar"/>
    <w:uiPriority w:val="99"/>
    <w:semiHidden/>
    <w:unhideWhenUsed/>
    <w:rsid w:val="002D6D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6D1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7992">
      <w:bodyDiv w:val="1"/>
      <w:marLeft w:val="0"/>
      <w:marRight w:val="0"/>
      <w:marTop w:val="0"/>
      <w:marBottom w:val="0"/>
      <w:divBdr>
        <w:top w:val="none" w:sz="0" w:space="0" w:color="auto"/>
        <w:left w:val="none" w:sz="0" w:space="0" w:color="auto"/>
        <w:bottom w:val="none" w:sz="0" w:space="0" w:color="auto"/>
        <w:right w:val="none" w:sz="0" w:space="0" w:color="auto"/>
      </w:divBdr>
    </w:div>
    <w:div w:id="607273547">
      <w:bodyDiv w:val="1"/>
      <w:marLeft w:val="0"/>
      <w:marRight w:val="0"/>
      <w:marTop w:val="0"/>
      <w:marBottom w:val="0"/>
      <w:divBdr>
        <w:top w:val="none" w:sz="0" w:space="0" w:color="auto"/>
        <w:left w:val="none" w:sz="0" w:space="0" w:color="auto"/>
        <w:bottom w:val="none" w:sz="0" w:space="0" w:color="auto"/>
        <w:right w:val="none" w:sz="0" w:space="0" w:color="auto"/>
      </w:divBdr>
      <w:divsChild>
        <w:div w:id="646513892">
          <w:marLeft w:val="0"/>
          <w:marRight w:val="0"/>
          <w:marTop w:val="0"/>
          <w:marBottom w:val="0"/>
          <w:divBdr>
            <w:top w:val="none" w:sz="0" w:space="0" w:color="auto"/>
            <w:left w:val="none" w:sz="0" w:space="0" w:color="auto"/>
            <w:bottom w:val="none" w:sz="0" w:space="0" w:color="auto"/>
            <w:right w:val="none" w:sz="0" w:space="0" w:color="auto"/>
          </w:divBdr>
          <w:divsChild>
            <w:div w:id="2101172985">
              <w:marLeft w:val="0"/>
              <w:marRight w:val="0"/>
              <w:marTop w:val="0"/>
              <w:marBottom w:val="0"/>
              <w:divBdr>
                <w:top w:val="none" w:sz="0" w:space="0" w:color="auto"/>
                <w:left w:val="none" w:sz="0" w:space="0" w:color="auto"/>
                <w:bottom w:val="none" w:sz="0" w:space="0" w:color="auto"/>
                <w:right w:val="none" w:sz="0" w:space="0" w:color="auto"/>
              </w:divBdr>
              <w:divsChild>
                <w:div w:id="2099862848">
                  <w:marLeft w:val="0"/>
                  <w:marRight w:val="0"/>
                  <w:marTop w:val="0"/>
                  <w:marBottom w:val="0"/>
                  <w:divBdr>
                    <w:top w:val="single" w:sz="6" w:space="0" w:color="auto"/>
                    <w:left w:val="none" w:sz="0" w:space="0" w:color="auto"/>
                    <w:bottom w:val="single" w:sz="6" w:space="0" w:color="auto"/>
                    <w:right w:val="none" w:sz="0" w:space="0" w:color="auto"/>
                  </w:divBdr>
                  <w:divsChild>
                    <w:div w:id="1784956459">
                      <w:marLeft w:val="0"/>
                      <w:marRight w:val="0"/>
                      <w:marTop w:val="0"/>
                      <w:marBottom w:val="0"/>
                      <w:divBdr>
                        <w:top w:val="none" w:sz="0" w:space="0" w:color="auto"/>
                        <w:left w:val="none" w:sz="0" w:space="0" w:color="auto"/>
                        <w:bottom w:val="none" w:sz="0" w:space="0" w:color="auto"/>
                        <w:right w:val="none" w:sz="0" w:space="0" w:color="auto"/>
                      </w:divBdr>
                      <w:divsChild>
                        <w:div w:id="629362926">
                          <w:marLeft w:val="0"/>
                          <w:marRight w:val="0"/>
                          <w:marTop w:val="0"/>
                          <w:marBottom w:val="0"/>
                          <w:divBdr>
                            <w:top w:val="none" w:sz="0" w:space="0" w:color="auto"/>
                            <w:left w:val="none" w:sz="0" w:space="0" w:color="auto"/>
                            <w:bottom w:val="none" w:sz="0" w:space="0" w:color="auto"/>
                            <w:right w:val="none" w:sz="0" w:space="0" w:color="auto"/>
                          </w:divBdr>
                          <w:divsChild>
                            <w:div w:id="1447314634">
                              <w:marLeft w:val="0"/>
                              <w:marRight w:val="0"/>
                              <w:marTop w:val="0"/>
                              <w:marBottom w:val="0"/>
                              <w:divBdr>
                                <w:top w:val="none" w:sz="0" w:space="0" w:color="auto"/>
                                <w:left w:val="none" w:sz="0" w:space="0" w:color="auto"/>
                                <w:bottom w:val="none" w:sz="0" w:space="0" w:color="auto"/>
                                <w:right w:val="none" w:sz="0" w:space="0" w:color="auto"/>
                              </w:divBdr>
                            </w:div>
                            <w:div w:id="287706804">
                              <w:marLeft w:val="0"/>
                              <w:marRight w:val="0"/>
                              <w:marTop w:val="0"/>
                              <w:marBottom w:val="0"/>
                              <w:divBdr>
                                <w:top w:val="none" w:sz="0" w:space="0" w:color="auto"/>
                                <w:left w:val="none" w:sz="0" w:space="0" w:color="auto"/>
                                <w:bottom w:val="none" w:sz="0" w:space="0" w:color="auto"/>
                                <w:right w:val="none" w:sz="0" w:space="0" w:color="auto"/>
                              </w:divBdr>
                            </w:div>
                            <w:div w:id="462314900">
                              <w:marLeft w:val="0"/>
                              <w:marRight w:val="0"/>
                              <w:marTop w:val="0"/>
                              <w:marBottom w:val="0"/>
                              <w:divBdr>
                                <w:top w:val="none" w:sz="0" w:space="0" w:color="auto"/>
                                <w:left w:val="none" w:sz="0" w:space="0" w:color="auto"/>
                                <w:bottom w:val="none" w:sz="0" w:space="0" w:color="auto"/>
                                <w:right w:val="none" w:sz="0" w:space="0" w:color="auto"/>
                              </w:divBdr>
                            </w:div>
                            <w:div w:id="639312894">
                              <w:marLeft w:val="0"/>
                              <w:marRight w:val="0"/>
                              <w:marTop w:val="0"/>
                              <w:marBottom w:val="0"/>
                              <w:divBdr>
                                <w:top w:val="none" w:sz="0" w:space="0" w:color="auto"/>
                                <w:left w:val="none" w:sz="0" w:space="0" w:color="auto"/>
                                <w:bottom w:val="none" w:sz="0" w:space="0" w:color="auto"/>
                                <w:right w:val="none" w:sz="0" w:space="0" w:color="auto"/>
                              </w:divBdr>
                            </w:div>
                            <w:div w:id="1358434303">
                              <w:marLeft w:val="0"/>
                              <w:marRight w:val="0"/>
                              <w:marTop w:val="0"/>
                              <w:marBottom w:val="0"/>
                              <w:divBdr>
                                <w:top w:val="none" w:sz="0" w:space="0" w:color="auto"/>
                                <w:left w:val="none" w:sz="0" w:space="0" w:color="auto"/>
                                <w:bottom w:val="none" w:sz="0" w:space="0" w:color="auto"/>
                                <w:right w:val="none" w:sz="0" w:space="0" w:color="auto"/>
                              </w:divBdr>
                            </w:div>
                          </w:divsChild>
                        </w:div>
                        <w:div w:id="19092054">
                          <w:marLeft w:val="0"/>
                          <w:marRight w:val="0"/>
                          <w:marTop w:val="0"/>
                          <w:marBottom w:val="0"/>
                          <w:divBdr>
                            <w:top w:val="none" w:sz="0" w:space="0" w:color="auto"/>
                            <w:left w:val="none" w:sz="0" w:space="0" w:color="auto"/>
                            <w:bottom w:val="none" w:sz="0" w:space="0" w:color="auto"/>
                            <w:right w:val="none" w:sz="0" w:space="0" w:color="auto"/>
                          </w:divBdr>
                          <w:divsChild>
                            <w:div w:id="1800610649">
                              <w:marLeft w:val="0"/>
                              <w:marRight w:val="0"/>
                              <w:marTop w:val="0"/>
                              <w:marBottom w:val="0"/>
                              <w:divBdr>
                                <w:top w:val="none" w:sz="0" w:space="0" w:color="auto"/>
                                <w:left w:val="none" w:sz="0" w:space="0" w:color="auto"/>
                                <w:bottom w:val="none" w:sz="0" w:space="0" w:color="auto"/>
                                <w:right w:val="none" w:sz="0" w:space="0" w:color="auto"/>
                              </w:divBdr>
                            </w:div>
                            <w:div w:id="812021576">
                              <w:marLeft w:val="0"/>
                              <w:marRight w:val="0"/>
                              <w:marTop w:val="0"/>
                              <w:marBottom w:val="0"/>
                              <w:divBdr>
                                <w:top w:val="none" w:sz="0" w:space="0" w:color="auto"/>
                                <w:left w:val="none" w:sz="0" w:space="0" w:color="auto"/>
                                <w:bottom w:val="none" w:sz="0" w:space="0" w:color="auto"/>
                                <w:right w:val="none" w:sz="0" w:space="0" w:color="auto"/>
                              </w:divBdr>
                            </w:div>
                            <w:div w:id="564754504">
                              <w:marLeft w:val="0"/>
                              <w:marRight w:val="0"/>
                              <w:marTop w:val="0"/>
                              <w:marBottom w:val="0"/>
                              <w:divBdr>
                                <w:top w:val="none" w:sz="0" w:space="0" w:color="auto"/>
                                <w:left w:val="none" w:sz="0" w:space="0" w:color="auto"/>
                                <w:bottom w:val="none" w:sz="0" w:space="0" w:color="auto"/>
                                <w:right w:val="none" w:sz="0" w:space="0" w:color="auto"/>
                              </w:divBdr>
                            </w:div>
                            <w:div w:id="252662977">
                              <w:marLeft w:val="0"/>
                              <w:marRight w:val="0"/>
                              <w:marTop w:val="0"/>
                              <w:marBottom w:val="0"/>
                              <w:divBdr>
                                <w:top w:val="none" w:sz="0" w:space="0" w:color="auto"/>
                                <w:left w:val="none" w:sz="0" w:space="0" w:color="auto"/>
                                <w:bottom w:val="none" w:sz="0" w:space="0" w:color="auto"/>
                                <w:right w:val="none" w:sz="0" w:space="0" w:color="auto"/>
                              </w:divBdr>
                            </w:div>
                            <w:div w:id="260338312">
                              <w:marLeft w:val="0"/>
                              <w:marRight w:val="0"/>
                              <w:marTop w:val="0"/>
                              <w:marBottom w:val="0"/>
                              <w:divBdr>
                                <w:top w:val="none" w:sz="0" w:space="0" w:color="auto"/>
                                <w:left w:val="none" w:sz="0" w:space="0" w:color="auto"/>
                                <w:bottom w:val="none" w:sz="0" w:space="0" w:color="auto"/>
                                <w:right w:val="none" w:sz="0" w:space="0" w:color="auto"/>
                              </w:divBdr>
                            </w:div>
                          </w:divsChild>
                        </w:div>
                        <w:div w:id="1262494111">
                          <w:marLeft w:val="0"/>
                          <w:marRight w:val="0"/>
                          <w:marTop w:val="0"/>
                          <w:marBottom w:val="0"/>
                          <w:divBdr>
                            <w:top w:val="none" w:sz="0" w:space="0" w:color="auto"/>
                            <w:left w:val="none" w:sz="0" w:space="0" w:color="auto"/>
                            <w:bottom w:val="none" w:sz="0" w:space="0" w:color="auto"/>
                            <w:right w:val="none" w:sz="0" w:space="0" w:color="auto"/>
                          </w:divBdr>
                          <w:divsChild>
                            <w:div w:id="1019431021">
                              <w:marLeft w:val="0"/>
                              <w:marRight w:val="0"/>
                              <w:marTop w:val="0"/>
                              <w:marBottom w:val="0"/>
                              <w:divBdr>
                                <w:top w:val="none" w:sz="0" w:space="0" w:color="auto"/>
                                <w:left w:val="none" w:sz="0" w:space="0" w:color="auto"/>
                                <w:bottom w:val="none" w:sz="0" w:space="0" w:color="auto"/>
                                <w:right w:val="none" w:sz="0" w:space="0" w:color="auto"/>
                              </w:divBdr>
                            </w:div>
                            <w:div w:id="154298610">
                              <w:marLeft w:val="0"/>
                              <w:marRight w:val="0"/>
                              <w:marTop w:val="0"/>
                              <w:marBottom w:val="0"/>
                              <w:divBdr>
                                <w:top w:val="none" w:sz="0" w:space="0" w:color="auto"/>
                                <w:left w:val="none" w:sz="0" w:space="0" w:color="auto"/>
                                <w:bottom w:val="none" w:sz="0" w:space="0" w:color="auto"/>
                                <w:right w:val="none" w:sz="0" w:space="0" w:color="auto"/>
                              </w:divBdr>
                            </w:div>
                            <w:div w:id="600648197">
                              <w:marLeft w:val="0"/>
                              <w:marRight w:val="0"/>
                              <w:marTop w:val="0"/>
                              <w:marBottom w:val="0"/>
                              <w:divBdr>
                                <w:top w:val="none" w:sz="0" w:space="0" w:color="auto"/>
                                <w:left w:val="none" w:sz="0" w:space="0" w:color="auto"/>
                                <w:bottom w:val="none" w:sz="0" w:space="0" w:color="auto"/>
                                <w:right w:val="none" w:sz="0" w:space="0" w:color="auto"/>
                              </w:divBdr>
                            </w:div>
                            <w:div w:id="324744952">
                              <w:marLeft w:val="0"/>
                              <w:marRight w:val="0"/>
                              <w:marTop w:val="0"/>
                              <w:marBottom w:val="0"/>
                              <w:divBdr>
                                <w:top w:val="none" w:sz="0" w:space="0" w:color="auto"/>
                                <w:left w:val="none" w:sz="0" w:space="0" w:color="auto"/>
                                <w:bottom w:val="none" w:sz="0" w:space="0" w:color="auto"/>
                                <w:right w:val="none" w:sz="0" w:space="0" w:color="auto"/>
                              </w:divBdr>
                            </w:div>
                            <w:div w:id="1571889977">
                              <w:marLeft w:val="0"/>
                              <w:marRight w:val="0"/>
                              <w:marTop w:val="0"/>
                              <w:marBottom w:val="0"/>
                              <w:divBdr>
                                <w:top w:val="none" w:sz="0" w:space="0" w:color="auto"/>
                                <w:left w:val="none" w:sz="0" w:space="0" w:color="auto"/>
                                <w:bottom w:val="none" w:sz="0" w:space="0" w:color="auto"/>
                                <w:right w:val="none" w:sz="0" w:space="0" w:color="auto"/>
                              </w:divBdr>
                            </w:div>
                          </w:divsChild>
                        </w:div>
                        <w:div w:id="1826358517">
                          <w:marLeft w:val="0"/>
                          <w:marRight w:val="0"/>
                          <w:marTop w:val="0"/>
                          <w:marBottom w:val="0"/>
                          <w:divBdr>
                            <w:top w:val="none" w:sz="0" w:space="0" w:color="auto"/>
                            <w:left w:val="none" w:sz="0" w:space="0" w:color="auto"/>
                            <w:bottom w:val="none" w:sz="0" w:space="0" w:color="auto"/>
                            <w:right w:val="none" w:sz="0" w:space="0" w:color="auto"/>
                          </w:divBdr>
                          <w:divsChild>
                            <w:div w:id="1873031607">
                              <w:marLeft w:val="0"/>
                              <w:marRight w:val="0"/>
                              <w:marTop w:val="0"/>
                              <w:marBottom w:val="0"/>
                              <w:divBdr>
                                <w:top w:val="none" w:sz="0" w:space="0" w:color="auto"/>
                                <w:left w:val="none" w:sz="0" w:space="0" w:color="auto"/>
                                <w:bottom w:val="none" w:sz="0" w:space="0" w:color="auto"/>
                                <w:right w:val="none" w:sz="0" w:space="0" w:color="auto"/>
                              </w:divBdr>
                            </w:div>
                            <w:div w:id="1079711439">
                              <w:marLeft w:val="0"/>
                              <w:marRight w:val="0"/>
                              <w:marTop w:val="0"/>
                              <w:marBottom w:val="0"/>
                              <w:divBdr>
                                <w:top w:val="none" w:sz="0" w:space="0" w:color="auto"/>
                                <w:left w:val="none" w:sz="0" w:space="0" w:color="auto"/>
                                <w:bottom w:val="none" w:sz="0" w:space="0" w:color="auto"/>
                                <w:right w:val="none" w:sz="0" w:space="0" w:color="auto"/>
                              </w:divBdr>
                            </w:div>
                            <w:div w:id="36122243">
                              <w:marLeft w:val="0"/>
                              <w:marRight w:val="0"/>
                              <w:marTop w:val="0"/>
                              <w:marBottom w:val="0"/>
                              <w:divBdr>
                                <w:top w:val="none" w:sz="0" w:space="0" w:color="auto"/>
                                <w:left w:val="none" w:sz="0" w:space="0" w:color="auto"/>
                                <w:bottom w:val="none" w:sz="0" w:space="0" w:color="auto"/>
                                <w:right w:val="none" w:sz="0" w:space="0" w:color="auto"/>
                              </w:divBdr>
                            </w:div>
                            <w:div w:id="1530138943">
                              <w:marLeft w:val="0"/>
                              <w:marRight w:val="0"/>
                              <w:marTop w:val="0"/>
                              <w:marBottom w:val="0"/>
                              <w:divBdr>
                                <w:top w:val="none" w:sz="0" w:space="0" w:color="auto"/>
                                <w:left w:val="none" w:sz="0" w:space="0" w:color="auto"/>
                                <w:bottom w:val="none" w:sz="0" w:space="0" w:color="auto"/>
                                <w:right w:val="none" w:sz="0" w:space="0" w:color="auto"/>
                              </w:divBdr>
                            </w:div>
                            <w:div w:id="891620546">
                              <w:marLeft w:val="0"/>
                              <w:marRight w:val="0"/>
                              <w:marTop w:val="0"/>
                              <w:marBottom w:val="0"/>
                              <w:divBdr>
                                <w:top w:val="none" w:sz="0" w:space="0" w:color="auto"/>
                                <w:left w:val="none" w:sz="0" w:space="0" w:color="auto"/>
                                <w:bottom w:val="none" w:sz="0" w:space="0" w:color="auto"/>
                                <w:right w:val="none" w:sz="0" w:space="0" w:color="auto"/>
                              </w:divBdr>
                            </w:div>
                          </w:divsChild>
                        </w:div>
                        <w:div w:id="816798939">
                          <w:marLeft w:val="0"/>
                          <w:marRight w:val="0"/>
                          <w:marTop w:val="0"/>
                          <w:marBottom w:val="0"/>
                          <w:divBdr>
                            <w:top w:val="none" w:sz="0" w:space="0" w:color="auto"/>
                            <w:left w:val="none" w:sz="0" w:space="0" w:color="auto"/>
                            <w:bottom w:val="none" w:sz="0" w:space="0" w:color="auto"/>
                            <w:right w:val="none" w:sz="0" w:space="0" w:color="auto"/>
                          </w:divBdr>
                          <w:divsChild>
                            <w:div w:id="781919434">
                              <w:marLeft w:val="0"/>
                              <w:marRight w:val="0"/>
                              <w:marTop w:val="0"/>
                              <w:marBottom w:val="0"/>
                              <w:divBdr>
                                <w:top w:val="none" w:sz="0" w:space="0" w:color="auto"/>
                                <w:left w:val="none" w:sz="0" w:space="0" w:color="auto"/>
                                <w:bottom w:val="none" w:sz="0" w:space="0" w:color="auto"/>
                                <w:right w:val="none" w:sz="0" w:space="0" w:color="auto"/>
                              </w:divBdr>
                            </w:div>
                            <w:div w:id="1547134351">
                              <w:marLeft w:val="0"/>
                              <w:marRight w:val="0"/>
                              <w:marTop w:val="0"/>
                              <w:marBottom w:val="0"/>
                              <w:divBdr>
                                <w:top w:val="none" w:sz="0" w:space="0" w:color="auto"/>
                                <w:left w:val="none" w:sz="0" w:space="0" w:color="auto"/>
                                <w:bottom w:val="none" w:sz="0" w:space="0" w:color="auto"/>
                                <w:right w:val="none" w:sz="0" w:space="0" w:color="auto"/>
                              </w:divBdr>
                            </w:div>
                            <w:div w:id="857501310">
                              <w:marLeft w:val="0"/>
                              <w:marRight w:val="0"/>
                              <w:marTop w:val="0"/>
                              <w:marBottom w:val="0"/>
                              <w:divBdr>
                                <w:top w:val="none" w:sz="0" w:space="0" w:color="auto"/>
                                <w:left w:val="none" w:sz="0" w:space="0" w:color="auto"/>
                                <w:bottom w:val="none" w:sz="0" w:space="0" w:color="auto"/>
                                <w:right w:val="none" w:sz="0" w:space="0" w:color="auto"/>
                              </w:divBdr>
                            </w:div>
                            <w:div w:id="2143037256">
                              <w:marLeft w:val="0"/>
                              <w:marRight w:val="0"/>
                              <w:marTop w:val="0"/>
                              <w:marBottom w:val="0"/>
                              <w:divBdr>
                                <w:top w:val="none" w:sz="0" w:space="0" w:color="auto"/>
                                <w:left w:val="none" w:sz="0" w:space="0" w:color="auto"/>
                                <w:bottom w:val="none" w:sz="0" w:space="0" w:color="auto"/>
                                <w:right w:val="none" w:sz="0" w:space="0" w:color="auto"/>
                              </w:divBdr>
                            </w:div>
                            <w:div w:id="2070030737">
                              <w:marLeft w:val="0"/>
                              <w:marRight w:val="0"/>
                              <w:marTop w:val="0"/>
                              <w:marBottom w:val="0"/>
                              <w:divBdr>
                                <w:top w:val="none" w:sz="0" w:space="0" w:color="auto"/>
                                <w:left w:val="none" w:sz="0" w:space="0" w:color="auto"/>
                                <w:bottom w:val="none" w:sz="0" w:space="0" w:color="auto"/>
                                <w:right w:val="none" w:sz="0" w:space="0" w:color="auto"/>
                              </w:divBdr>
                            </w:div>
                          </w:divsChild>
                        </w:div>
                        <w:div w:id="996224556">
                          <w:marLeft w:val="0"/>
                          <w:marRight w:val="0"/>
                          <w:marTop w:val="0"/>
                          <w:marBottom w:val="0"/>
                          <w:divBdr>
                            <w:top w:val="none" w:sz="0" w:space="0" w:color="auto"/>
                            <w:left w:val="none" w:sz="0" w:space="0" w:color="auto"/>
                            <w:bottom w:val="none" w:sz="0" w:space="0" w:color="auto"/>
                            <w:right w:val="none" w:sz="0" w:space="0" w:color="auto"/>
                          </w:divBdr>
                          <w:divsChild>
                            <w:div w:id="1844781529">
                              <w:marLeft w:val="0"/>
                              <w:marRight w:val="0"/>
                              <w:marTop w:val="0"/>
                              <w:marBottom w:val="0"/>
                              <w:divBdr>
                                <w:top w:val="none" w:sz="0" w:space="0" w:color="auto"/>
                                <w:left w:val="none" w:sz="0" w:space="0" w:color="auto"/>
                                <w:bottom w:val="none" w:sz="0" w:space="0" w:color="auto"/>
                                <w:right w:val="none" w:sz="0" w:space="0" w:color="auto"/>
                              </w:divBdr>
                            </w:div>
                            <w:div w:id="377314723">
                              <w:marLeft w:val="0"/>
                              <w:marRight w:val="0"/>
                              <w:marTop w:val="0"/>
                              <w:marBottom w:val="0"/>
                              <w:divBdr>
                                <w:top w:val="none" w:sz="0" w:space="0" w:color="auto"/>
                                <w:left w:val="none" w:sz="0" w:space="0" w:color="auto"/>
                                <w:bottom w:val="none" w:sz="0" w:space="0" w:color="auto"/>
                                <w:right w:val="none" w:sz="0" w:space="0" w:color="auto"/>
                              </w:divBdr>
                            </w:div>
                            <w:div w:id="1784424817">
                              <w:marLeft w:val="0"/>
                              <w:marRight w:val="0"/>
                              <w:marTop w:val="0"/>
                              <w:marBottom w:val="0"/>
                              <w:divBdr>
                                <w:top w:val="none" w:sz="0" w:space="0" w:color="auto"/>
                                <w:left w:val="none" w:sz="0" w:space="0" w:color="auto"/>
                                <w:bottom w:val="none" w:sz="0" w:space="0" w:color="auto"/>
                                <w:right w:val="none" w:sz="0" w:space="0" w:color="auto"/>
                              </w:divBdr>
                            </w:div>
                            <w:div w:id="1578204858">
                              <w:marLeft w:val="0"/>
                              <w:marRight w:val="0"/>
                              <w:marTop w:val="0"/>
                              <w:marBottom w:val="0"/>
                              <w:divBdr>
                                <w:top w:val="none" w:sz="0" w:space="0" w:color="auto"/>
                                <w:left w:val="none" w:sz="0" w:space="0" w:color="auto"/>
                                <w:bottom w:val="none" w:sz="0" w:space="0" w:color="auto"/>
                                <w:right w:val="none" w:sz="0" w:space="0" w:color="auto"/>
                              </w:divBdr>
                            </w:div>
                            <w:div w:id="1696345973">
                              <w:marLeft w:val="0"/>
                              <w:marRight w:val="0"/>
                              <w:marTop w:val="0"/>
                              <w:marBottom w:val="0"/>
                              <w:divBdr>
                                <w:top w:val="none" w:sz="0" w:space="0" w:color="auto"/>
                                <w:left w:val="none" w:sz="0" w:space="0" w:color="auto"/>
                                <w:bottom w:val="none" w:sz="0" w:space="0" w:color="auto"/>
                                <w:right w:val="none" w:sz="0" w:space="0" w:color="auto"/>
                              </w:divBdr>
                            </w:div>
                          </w:divsChild>
                        </w:div>
                        <w:div w:id="1179848871">
                          <w:marLeft w:val="0"/>
                          <w:marRight w:val="0"/>
                          <w:marTop w:val="0"/>
                          <w:marBottom w:val="0"/>
                          <w:divBdr>
                            <w:top w:val="none" w:sz="0" w:space="0" w:color="auto"/>
                            <w:left w:val="none" w:sz="0" w:space="0" w:color="auto"/>
                            <w:bottom w:val="none" w:sz="0" w:space="0" w:color="auto"/>
                            <w:right w:val="none" w:sz="0" w:space="0" w:color="auto"/>
                          </w:divBdr>
                          <w:divsChild>
                            <w:div w:id="1874226737">
                              <w:marLeft w:val="0"/>
                              <w:marRight w:val="0"/>
                              <w:marTop w:val="0"/>
                              <w:marBottom w:val="0"/>
                              <w:divBdr>
                                <w:top w:val="none" w:sz="0" w:space="0" w:color="auto"/>
                                <w:left w:val="none" w:sz="0" w:space="0" w:color="auto"/>
                                <w:bottom w:val="none" w:sz="0" w:space="0" w:color="auto"/>
                                <w:right w:val="none" w:sz="0" w:space="0" w:color="auto"/>
                              </w:divBdr>
                            </w:div>
                            <w:div w:id="20173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Brown</dc:creator>
  <cp:keywords/>
  <dc:description/>
  <cp:lastModifiedBy>Lerman, Sharon</cp:lastModifiedBy>
  <cp:revision>5</cp:revision>
  <dcterms:created xsi:type="dcterms:W3CDTF">2021-06-03T23:26:00Z</dcterms:created>
  <dcterms:modified xsi:type="dcterms:W3CDTF">2021-06-04T00:04:00Z</dcterms:modified>
</cp:coreProperties>
</file>